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66EDC" w14:textId="6D53A896" w:rsidR="00BC4D26" w:rsidRPr="009463BF" w:rsidRDefault="00756FB0" w:rsidP="000A3202">
      <w:pPr>
        <w:pStyle w:val="Titre"/>
        <w:jc w:val="left"/>
        <w:rPr>
          <w:lang w:val="it-IT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1" locked="0" layoutInCell="1" allowOverlap="1" wp14:anchorId="14ACD5B7" wp14:editId="7BC92D2B">
            <wp:simplePos x="0" y="0"/>
            <wp:positionH relativeFrom="column">
              <wp:posOffset>-1290955</wp:posOffset>
            </wp:positionH>
            <wp:positionV relativeFrom="page">
              <wp:posOffset>1210945</wp:posOffset>
            </wp:positionV>
            <wp:extent cx="7651115" cy="1002665"/>
            <wp:effectExtent l="0" t="0" r="6985" b="6985"/>
            <wp:wrapNone/>
            <wp:docPr id="15" name="Immagine 15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562D">
        <w:rPr>
          <w:noProof/>
          <w:lang w:val="it-IT" w:eastAsia="fr-FR"/>
        </w:rPr>
        <w:t>SERAC</w:t>
      </w:r>
    </w:p>
    <w:p w14:paraId="0427D687" w14:textId="58382ABE" w:rsidR="00BC4D26" w:rsidRPr="009463BF" w:rsidRDefault="00C669AF" w:rsidP="00BC4D26">
      <w:pPr>
        <w:pStyle w:val="Sous-titre"/>
        <w:rPr>
          <w:lang w:val="it-IT"/>
        </w:rPr>
      </w:pPr>
      <w:bookmarkStart w:id="0" w:name="_Hlk493070819"/>
      <w:r w:rsidRPr="00C669AF">
        <w:rPr>
          <w:lang w:val="it-IT"/>
        </w:rPr>
        <w:t xml:space="preserve">Pavimenti e rivestimenti in </w:t>
      </w:r>
      <w:r w:rsidR="009E562D">
        <w:rPr>
          <w:lang w:val="it-IT"/>
        </w:rPr>
        <w:t>pietra</w:t>
      </w:r>
      <w:r w:rsidRPr="00C669AF">
        <w:rPr>
          <w:lang w:val="it-IT"/>
        </w:rPr>
        <w:t xml:space="preserve"> per interni ed </w:t>
      </w:r>
      <w:r>
        <w:rPr>
          <w:lang w:val="it-IT"/>
        </w:rPr>
        <w:t>esterni</w:t>
      </w:r>
    </w:p>
    <w:p w14:paraId="54808FF7" w14:textId="09F55765" w:rsidR="006919FA" w:rsidRPr="009463BF" w:rsidRDefault="00C669AF" w:rsidP="00EA0BE8">
      <w:pPr>
        <w:pStyle w:val="Abstract"/>
        <w:rPr>
          <w:lang w:val="it-IT"/>
        </w:rPr>
      </w:pPr>
      <w:bookmarkStart w:id="1" w:name="OLE_LINK11"/>
      <w:bookmarkEnd w:id="0"/>
      <w:r w:rsidRPr="00C669AF">
        <w:rPr>
          <w:lang w:val="it-IT"/>
        </w:rPr>
        <w:t xml:space="preserve">Novoceram, azienda francese produttrice di ceramiche dal 1863, presenta una collezione di piastrelle in gres porcellanato colorato per interni ed esterni </w:t>
      </w:r>
      <w:r w:rsidR="009E562D" w:rsidRPr="009E562D">
        <w:rPr>
          <w:lang w:val="it-IT"/>
        </w:rPr>
        <w:t>che si ispira alla pietra di Bordeaux</w:t>
      </w:r>
      <w:r w:rsidR="00352077">
        <w:rPr>
          <w:lang w:val="it-IT"/>
        </w:rPr>
        <w:t>.</w:t>
      </w:r>
    </w:p>
    <w:bookmarkEnd w:id="1"/>
    <w:p w14:paraId="2EF28486" w14:textId="00A0D651" w:rsidR="00EA0BE8" w:rsidRPr="009463BF" w:rsidRDefault="009463BF" w:rsidP="00EA0BE8">
      <w:pPr>
        <w:pStyle w:val="Titre3"/>
        <w:rPr>
          <w:lang w:val="it-IT"/>
        </w:rPr>
      </w:pPr>
      <w:r w:rsidRPr="009463BF">
        <w:rPr>
          <w:lang w:val="it-IT"/>
        </w:rPr>
        <w:t>COMUNICATO STAMPA</w:t>
      </w:r>
    </w:p>
    <w:p w14:paraId="1C30E1FF" w14:textId="55C02CAC" w:rsidR="00FD7B3A" w:rsidRPr="00FD7B3A" w:rsidRDefault="009E562D" w:rsidP="00FD7B3A">
      <w:pPr>
        <w:spacing w:before="240"/>
        <w:rPr>
          <w:bCs/>
          <w:lang w:val="it-IT"/>
        </w:rPr>
      </w:pPr>
      <w:r>
        <w:rPr>
          <w:b/>
          <w:lang w:val="it-IT"/>
        </w:rPr>
        <w:t>Sérac</w:t>
      </w:r>
      <w:r w:rsidR="00FD7B3A" w:rsidRPr="00FD7B3A">
        <w:rPr>
          <w:bCs/>
          <w:lang w:val="it-IT"/>
        </w:rPr>
        <w:t xml:space="preserve"> è una collezione di piastrelle in gres porcellanato di </w:t>
      </w:r>
      <w:r w:rsidR="00352077">
        <w:fldChar w:fldCharType="begin"/>
      </w:r>
      <w:r w:rsidR="00352077">
        <w:instrText>HYPERLINK "https://www.novoceram.it/"</w:instrText>
      </w:r>
      <w:r w:rsidR="00352077">
        <w:fldChar w:fldCharType="separate"/>
      </w:r>
      <w:r w:rsidR="00FD7B3A" w:rsidRPr="00FD7B3A">
        <w:rPr>
          <w:rStyle w:val="Lienhypertexte"/>
          <w:b/>
          <w:lang w:val="it-IT"/>
        </w:rPr>
        <w:t>Novoceram</w:t>
      </w:r>
      <w:r w:rsidR="00352077">
        <w:rPr>
          <w:rStyle w:val="Lienhypertexte"/>
          <w:b/>
          <w:lang w:val="it-IT"/>
        </w:rPr>
        <w:fldChar w:fldCharType="end"/>
      </w:r>
      <w:r w:rsidR="00352077">
        <w:rPr>
          <w:bCs/>
          <w:lang w:val="it-IT"/>
        </w:rPr>
        <w:t xml:space="preserve"> </w:t>
      </w:r>
      <w:r w:rsidRPr="009E562D">
        <w:rPr>
          <w:bCs/>
          <w:lang w:val="it-IT"/>
        </w:rPr>
        <w:t>che rende omaggio a una pietra emblematica di Bordeaux, un nobile calcare che ha plasmato il volto dell'architettura francese fin dal Medioevo e che ha raggiunto il suo apice durante il Rinascimento. Simbolo di raffinatezza e durata, questa pietra ha segnato la storia per la sua capacità di coniugare robustezza e delicatezza, rivestendo le facciate e gli interni degli edifici più belli.</w:t>
      </w:r>
    </w:p>
    <w:p w14:paraId="3C0144EA" w14:textId="77777777" w:rsidR="009E562D" w:rsidRDefault="009E562D" w:rsidP="00352077">
      <w:pPr>
        <w:spacing w:before="240"/>
        <w:rPr>
          <w:bCs/>
          <w:lang w:val="it-IT"/>
        </w:rPr>
      </w:pPr>
      <w:r w:rsidRPr="009E562D">
        <w:rPr>
          <w:bCs/>
          <w:lang w:val="it-IT"/>
        </w:rPr>
        <w:t>Novoceram ha scelto di reinterpretare questo materiale secolare per rivelarne tutta la poesia minerale. La sua texture delicata, il suo aspetto compatto e sottilmente invecchiato testimoniano il passare del tempo, lasciando sulla superficie impronte ricche e sfumate.</w:t>
      </w:r>
    </w:p>
    <w:p w14:paraId="517BBCD6" w14:textId="014E3329" w:rsidR="00352077" w:rsidRPr="00352077" w:rsidRDefault="00352077" w:rsidP="00352077">
      <w:pPr>
        <w:spacing w:before="240"/>
        <w:rPr>
          <w:bCs/>
        </w:rPr>
      </w:pPr>
      <w:r w:rsidRPr="00352077">
        <w:rPr>
          <w:bCs/>
        </w:rPr>
        <w:t xml:space="preserve">La gamma </w:t>
      </w:r>
      <w:proofErr w:type="spellStart"/>
      <w:r w:rsidRPr="00352077">
        <w:rPr>
          <w:bCs/>
        </w:rPr>
        <w:t>cromatica</w:t>
      </w:r>
      <w:proofErr w:type="spellEnd"/>
      <w:r w:rsidRPr="00352077">
        <w:rPr>
          <w:bCs/>
        </w:rPr>
        <w:t xml:space="preserve"> di </w:t>
      </w:r>
      <w:hyperlink r:id="rId9" w:history="1">
        <w:r w:rsidR="009E562D">
          <w:rPr>
            <w:rStyle w:val="Lienhypertexte"/>
            <w:b/>
            <w:bCs/>
            <w:lang w:val="fr-FR"/>
          </w:rPr>
          <w:t>Sérac</w:t>
        </w:r>
      </w:hyperlink>
      <w:r w:rsidRPr="00352077">
        <w:rPr>
          <w:bCs/>
        </w:rPr>
        <w:t xml:space="preserve"> </w:t>
      </w:r>
      <w:r w:rsidR="009E562D" w:rsidRPr="009E562D">
        <w:rPr>
          <w:bCs/>
        </w:rPr>
        <w:t xml:space="preserve">è composta da 3 </w:t>
      </w:r>
      <w:proofErr w:type="spellStart"/>
      <w:proofErr w:type="gramStart"/>
      <w:r w:rsidR="009E562D" w:rsidRPr="009E562D">
        <w:rPr>
          <w:bCs/>
        </w:rPr>
        <w:t>colori</w:t>
      </w:r>
      <w:proofErr w:type="spellEnd"/>
      <w:r w:rsidR="009E562D" w:rsidRPr="009E562D">
        <w:rPr>
          <w:bCs/>
        </w:rPr>
        <w:t>:</w:t>
      </w:r>
      <w:proofErr w:type="gramEnd"/>
      <w:r w:rsidR="009E562D" w:rsidRPr="009E562D">
        <w:rPr>
          <w:bCs/>
        </w:rPr>
        <w:t xml:space="preserve"> </w:t>
      </w:r>
      <w:r w:rsidR="009E562D" w:rsidRPr="009E562D">
        <w:rPr>
          <w:b/>
        </w:rPr>
        <w:t>Naturel</w:t>
      </w:r>
      <w:r w:rsidR="009E562D" w:rsidRPr="009E562D">
        <w:rPr>
          <w:bCs/>
        </w:rPr>
        <w:t xml:space="preserve">, un beige </w:t>
      </w:r>
      <w:proofErr w:type="spellStart"/>
      <w:r w:rsidR="009E562D" w:rsidRPr="009E562D">
        <w:rPr>
          <w:bCs/>
        </w:rPr>
        <w:t>chiaro</w:t>
      </w:r>
      <w:proofErr w:type="spellEnd"/>
      <w:r w:rsidR="009E562D" w:rsidRPr="009E562D">
        <w:rPr>
          <w:bCs/>
        </w:rPr>
        <w:t xml:space="preserve"> </w:t>
      </w:r>
      <w:proofErr w:type="spellStart"/>
      <w:r w:rsidR="009E562D" w:rsidRPr="009E562D">
        <w:rPr>
          <w:bCs/>
        </w:rPr>
        <w:t>luminoso</w:t>
      </w:r>
      <w:proofErr w:type="spellEnd"/>
      <w:r w:rsidR="009E562D" w:rsidRPr="009E562D">
        <w:rPr>
          <w:bCs/>
        </w:rPr>
        <w:t xml:space="preserve">, </w:t>
      </w:r>
      <w:proofErr w:type="spellStart"/>
      <w:r w:rsidR="009E562D" w:rsidRPr="009E562D">
        <w:rPr>
          <w:bCs/>
        </w:rPr>
        <w:t>fedele</w:t>
      </w:r>
      <w:proofErr w:type="spellEnd"/>
      <w:r w:rsidR="009E562D" w:rsidRPr="009E562D">
        <w:rPr>
          <w:bCs/>
        </w:rPr>
        <w:t xml:space="preserve"> </w:t>
      </w:r>
      <w:proofErr w:type="spellStart"/>
      <w:r w:rsidR="009E562D" w:rsidRPr="009E562D">
        <w:rPr>
          <w:bCs/>
        </w:rPr>
        <w:t>all'aspetto</w:t>
      </w:r>
      <w:proofErr w:type="spellEnd"/>
      <w:r w:rsidR="009E562D" w:rsidRPr="009E562D">
        <w:rPr>
          <w:bCs/>
        </w:rPr>
        <w:t xml:space="preserve"> originale e alla </w:t>
      </w:r>
      <w:proofErr w:type="spellStart"/>
      <w:r w:rsidR="009E562D" w:rsidRPr="009E562D">
        <w:rPr>
          <w:bCs/>
        </w:rPr>
        <w:t>ricchezza</w:t>
      </w:r>
      <w:proofErr w:type="spellEnd"/>
      <w:r w:rsidR="009E562D" w:rsidRPr="009E562D">
        <w:rPr>
          <w:bCs/>
        </w:rPr>
        <w:t xml:space="preserve"> </w:t>
      </w:r>
      <w:proofErr w:type="spellStart"/>
      <w:r w:rsidR="009E562D" w:rsidRPr="009E562D">
        <w:rPr>
          <w:bCs/>
        </w:rPr>
        <w:t>cromatica</w:t>
      </w:r>
      <w:proofErr w:type="spellEnd"/>
      <w:r w:rsidR="009E562D" w:rsidRPr="009E562D">
        <w:rPr>
          <w:bCs/>
        </w:rPr>
        <w:t xml:space="preserve"> </w:t>
      </w:r>
      <w:proofErr w:type="spellStart"/>
      <w:r w:rsidR="009E562D" w:rsidRPr="009E562D">
        <w:rPr>
          <w:bCs/>
        </w:rPr>
        <w:t>della</w:t>
      </w:r>
      <w:proofErr w:type="spellEnd"/>
      <w:r w:rsidR="009E562D" w:rsidRPr="009E562D">
        <w:rPr>
          <w:bCs/>
        </w:rPr>
        <w:t xml:space="preserve"> </w:t>
      </w:r>
      <w:proofErr w:type="spellStart"/>
      <w:r w:rsidR="009E562D" w:rsidRPr="009E562D">
        <w:rPr>
          <w:bCs/>
        </w:rPr>
        <w:t>pietra</w:t>
      </w:r>
      <w:proofErr w:type="spellEnd"/>
      <w:r w:rsidR="009E562D" w:rsidRPr="009E562D">
        <w:rPr>
          <w:bCs/>
        </w:rPr>
        <w:t xml:space="preserve"> </w:t>
      </w:r>
      <w:proofErr w:type="spellStart"/>
      <w:r w:rsidR="009E562D" w:rsidRPr="009E562D">
        <w:rPr>
          <w:bCs/>
        </w:rPr>
        <w:t>storica</w:t>
      </w:r>
      <w:proofErr w:type="spellEnd"/>
      <w:r w:rsidR="009E562D" w:rsidRPr="009E562D">
        <w:rPr>
          <w:bCs/>
        </w:rPr>
        <w:t xml:space="preserve">; </w:t>
      </w:r>
      <w:r w:rsidR="009E562D" w:rsidRPr="009E562D">
        <w:rPr>
          <w:b/>
        </w:rPr>
        <w:t>Craie</w:t>
      </w:r>
      <w:r w:rsidR="009E562D" w:rsidRPr="009E562D">
        <w:rPr>
          <w:bCs/>
        </w:rPr>
        <w:t xml:space="preserve">, </w:t>
      </w:r>
      <w:proofErr w:type="spellStart"/>
      <w:r w:rsidR="009E562D" w:rsidRPr="009E562D">
        <w:rPr>
          <w:bCs/>
        </w:rPr>
        <w:t>una</w:t>
      </w:r>
      <w:proofErr w:type="spellEnd"/>
      <w:r w:rsidR="009E562D" w:rsidRPr="009E562D">
        <w:rPr>
          <w:bCs/>
        </w:rPr>
        <w:t xml:space="preserve"> variante più </w:t>
      </w:r>
      <w:proofErr w:type="spellStart"/>
      <w:r w:rsidR="009E562D" w:rsidRPr="009E562D">
        <w:rPr>
          <w:bCs/>
        </w:rPr>
        <w:t>chiara</w:t>
      </w:r>
      <w:proofErr w:type="spellEnd"/>
      <w:r w:rsidR="009E562D" w:rsidRPr="009E562D">
        <w:rPr>
          <w:bCs/>
        </w:rPr>
        <w:t xml:space="preserve"> e </w:t>
      </w:r>
      <w:proofErr w:type="spellStart"/>
      <w:r w:rsidR="009E562D" w:rsidRPr="009E562D">
        <w:rPr>
          <w:bCs/>
        </w:rPr>
        <w:t>morbida</w:t>
      </w:r>
      <w:proofErr w:type="spellEnd"/>
      <w:r w:rsidR="009E562D" w:rsidRPr="009E562D">
        <w:rPr>
          <w:bCs/>
        </w:rPr>
        <w:t xml:space="preserve">, </w:t>
      </w:r>
      <w:proofErr w:type="spellStart"/>
      <w:r w:rsidR="009E562D" w:rsidRPr="009E562D">
        <w:rPr>
          <w:bCs/>
        </w:rPr>
        <w:t>che</w:t>
      </w:r>
      <w:proofErr w:type="spellEnd"/>
      <w:r w:rsidR="009E562D" w:rsidRPr="009E562D">
        <w:rPr>
          <w:bCs/>
        </w:rPr>
        <w:t xml:space="preserve"> </w:t>
      </w:r>
      <w:proofErr w:type="spellStart"/>
      <w:r w:rsidR="009E562D" w:rsidRPr="009E562D">
        <w:rPr>
          <w:bCs/>
        </w:rPr>
        <w:t>evoca</w:t>
      </w:r>
      <w:proofErr w:type="spellEnd"/>
      <w:r w:rsidR="009E562D" w:rsidRPr="009E562D">
        <w:rPr>
          <w:bCs/>
        </w:rPr>
        <w:t xml:space="preserve"> </w:t>
      </w:r>
      <w:proofErr w:type="spellStart"/>
      <w:r w:rsidR="009E562D" w:rsidRPr="009E562D">
        <w:rPr>
          <w:bCs/>
        </w:rPr>
        <w:t>purezza</w:t>
      </w:r>
      <w:proofErr w:type="spellEnd"/>
      <w:r w:rsidR="009E562D" w:rsidRPr="009E562D">
        <w:rPr>
          <w:bCs/>
        </w:rPr>
        <w:t xml:space="preserve"> e </w:t>
      </w:r>
      <w:proofErr w:type="spellStart"/>
      <w:r w:rsidR="009E562D" w:rsidRPr="009E562D">
        <w:rPr>
          <w:bCs/>
        </w:rPr>
        <w:t>sobrietà</w:t>
      </w:r>
      <w:proofErr w:type="spellEnd"/>
      <w:r w:rsidR="009E562D" w:rsidRPr="009E562D">
        <w:rPr>
          <w:bCs/>
        </w:rPr>
        <w:t xml:space="preserve">; </w:t>
      </w:r>
      <w:r w:rsidR="009E562D" w:rsidRPr="009E562D">
        <w:rPr>
          <w:b/>
        </w:rPr>
        <w:t>Cendre</w:t>
      </w:r>
      <w:r w:rsidR="009E562D" w:rsidRPr="009E562D">
        <w:rPr>
          <w:bCs/>
        </w:rPr>
        <w:t xml:space="preserve">, </w:t>
      </w:r>
      <w:proofErr w:type="spellStart"/>
      <w:r w:rsidR="009E562D" w:rsidRPr="009E562D">
        <w:rPr>
          <w:bCs/>
        </w:rPr>
        <w:t>una</w:t>
      </w:r>
      <w:proofErr w:type="spellEnd"/>
      <w:r w:rsidR="009E562D" w:rsidRPr="009E562D">
        <w:rPr>
          <w:bCs/>
        </w:rPr>
        <w:t xml:space="preserve"> </w:t>
      </w:r>
      <w:proofErr w:type="spellStart"/>
      <w:r w:rsidR="009E562D" w:rsidRPr="009E562D">
        <w:rPr>
          <w:bCs/>
        </w:rPr>
        <w:t>tonalità</w:t>
      </w:r>
      <w:proofErr w:type="spellEnd"/>
      <w:r w:rsidR="009E562D" w:rsidRPr="009E562D">
        <w:rPr>
          <w:bCs/>
        </w:rPr>
        <w:t xml:space="preserve"> più </w:t>
      </w:r>
      <w:proofErr w:type="spellStart"/>
      <w:r w:rsidR="009E562D" w:rsidRPr="009E562D">
        <w:rPr>
          <w:bCs/>
        </w:rPr>
        <w:t>scura</w:t>
      </w:r>
      <w:proofErr w:type="spellEnd"/>
      <w:r w:rsidR="009E562D" w:rsidRPr="009E562D">
        <w:rPr>
          <w:bCs/>
        </w:rPr>
        <w:t xml:space="preserve">, </w:t>
      </w:r>
      <w:proofErr w:type="spellStart"/>
      <w:r w:rsidR="009E562D" w:rsidRPr="009E562D">
        <w:rPr>
          <w:bCs/>
        </w:rPr>
        <w:t>elegante</w:t>
      </w:r>
      <w:proofErr w:type="spellEnd"/>
      <w:r w:rsidR="009E562D" w:rsidRPr="009E562D">
        <w:rPr>
          <w:bCs/>
        </w:rPr>
        <w:t xml:space="preserve"> e </w:t>
      </w:r>
      <w:proofErr w:type="spellStart"/>
      <w:r w:rsidR="009E562D" w:rsidRPr="009E562D">
        <w:rPr>
          <w:bCs/>
        </w:rPr>
        <w:t>profonda</w:t>
      </w:r>
      <w:proofErr w:type="spellEnd"/>
      <w:r w:rsidR="009E562D" w:rsidRPr="009E562D">
        <w:rPr>
          <w:bCs/>
        </w:rPr>
        <w:t xml:space="preserve">, </w:t>
      </w:r>
      <w:proofErr w:type="spellStart"/>
      <w:r w:rsidR="009E562D" w:rsidRPr="009E562D">
        <w:rPr>
          <w:bCs/>
        </w:rPr>
        <w:t>che</w:t>
      </w:r>
      <w:proofErr w:type="spellEnd"/>
      <w:r w:rsidR="009E562D" w:rsidRPr="009E562D">
        <w:rPr>
          <w:bCs/>
        </w:rPr>
        <w:t xml:space="preserve"> conserva i </w:t>
      </w:r>
      <w:proofErr w:type="spellStart"/>
      <w:r w:rsidR="009E562D" w:rsidRPr="009E562D">
        <w:rPr>
          <w:bCs/>
        </w:rPr>
        <w:t>sottili</w:t>
      </w:r>
      <w:proofErr w:type="spellEnd"/>
      <w:r w:rsidR="009E562D" w:rsidRPr="009E562D">
        <w:rPr>
          <w:bCs/>
        </w:rPr>
        <w:t xml:space="preserve"> </w:t>
      </w:r>
      <w:proofErr w:type="spellStart"/>
      <w:r w:rsidR="009E562D" w:rsidRPr="009E562D">
        <w:rPr>
          <w:bCs/>
        </w:rPr>
        <w:t>riflessi</w:t>
      </w:r>
      <w:proofErr w:type="spellEnd"/>
      <w:r w:rsidR="009E562D" w:rsidRPr="009E562D">
        <w:rPr>
          <w:bCs/>
        </w:rPr>
        <w:t xml:space="preserve"> </w:t>
      </w:r>
      <w:proofErr w:type="spellStart"/>
      <w:r w:rsidR="009E562D" w:rsidRPr="009E562D">
        <w:rPr>
          <w:bCs/>
        </w:rPr>
        <w:t>arancioni</w:t>
      </w:r>
      <w:proofErr w:type="spellEnd"/>
      <w:r w:rsidR="009E562D" w:rsidRPr="009E562D">
        <w:rPr>
          <w:bCs/>
        </w:rPr>
        <w:t xml:space="preserve"> </w:t>
      </w:r>
      <w:proofErr w:type="spellStart"/>
      <w:r w:rsidR="009E562D" w:rsidRPr="009E562D">
        <w:rPr>
          <w:bCs/>
        </w:rPr>
        <w:t>caratteristici</w:t>
      </w:r>
      <w:proofErr w:type="spellEnd"/>
      <w:r w:rsidR="009E562D" w:rsidRPr="009E562D">
        <w:rPr>
          <w:bCs/>
        </w:rPr>
        <w:t xml:space="preserve"> </w:t>
      </w:r>
      <w:proofErr w:type="spellStart"/>
      <w:r w:rsidR="009E562D" w:rsidRPr="009E562D">
        <w:rPr>
          <w:bCs/>
        </w:rPr>
        <w:t>del</w:t>
      </w:r>
      <w:proofErr w:type="spellEnd"/>
      <w:r w:rsidR="009E562D" w:rsidRPr="009E562D">
        <w:rPr>
          <w:bCs/>
        </w:rPr>
        <w:t xml:space="preserve"> </w:t>
      </w:r>
      <w:proofErr w:type="spellStart"/>
      <w:r w:rsidR="009E562D" w:rsidRPr="009E562D">
        <w:rPr>
          <w:bCs/>
        </w:rPr>
        <w:t>materiale</w:t>
      </w:r>
      <w:proofErr w:type="spellEnd"/>
      <w:r w:rsidR="009E562D" w:rsidRPr="009E562D">
        <w:rPr>
          <w:bCs/>
        </w:rPr>
        <w:t xml:space="preserve"> originale.</w:t>
      </w:r>
    </w:p>
    <w:p w14:paraId="03B26956" w14:textId="77777777" w:rsidR="009E562D" w:rsidRDefault="009E562D" w:rsidP="00FD7B3A">
      <w:pPr>
        <w:spacing w:before="240"/>
        <w:rPr>
          <w:bCs/>
          <w:lang w:val="it-IT"/>
        </w:rPr>
      </w:pPr>
      <w:r w:rsidRPr="009E562D">
        <w:rPr>
          <w:bCs/>
          <w:lang w:val="it-IT"/>
        </w:rPr>
        <w:t xml:space="preserve">Questa collezione è disponibile nello spessore 9,0 nei formati 60×120, 60×60, 30x60, 10×60 e in composizione modulare con finitura R10 - B. </w:t>
      </w:r>
      <w:r w:rsidRPr="009E562D">
        <w:rPr>
          <w:b/>
          <w:lang w:val="it-IT"/>
        </w:rPr>
        <w:t>Per l'esterno</w:t>
      </w:r>
      <w:r w:rsidRPr="009E562D">
        <w:rPr>
          <w:bCs/>
          <w:lang w:val="it-IT"/>
        </w:rPr>
        <w:t>, la gamma è completata dai formati 60×120, 60×60, 30x60 e in composizione modulare con spessore 9,0 mm e 60×120, 60×60 e in composizione modulare con spessore 20 mm, il tutto con finitura strutturata e caratteristiche antiscivolo R11 - C.</w:t>
      </w:r>
    </w:p>
    <w:p w14:paraId="1251CA65" w14:textId="05341BDB" w:rsidR="00EA0BE8" w:rsidRPr="00874AAC" w:rsidRDefault="00874AAC" w:rsidP="00FD7B3A">
      <w:pPr>
        <w:spacing w:before="240"/>
        <w:rPr>
          <w:b/>
          <w:lang w:val="it-IT"/>
        </w:rPr>
      </w:pPr>
      <w:r w:rsidRPr="00874AAC">
        <w:rPr>
          <w:b/>
          <w:lang w:val="it-IT"/>
        </w:rPr>
        <w:t xml:space="preserve">Per saperne di più sulla collezione </w:t>
      </w:r>
      <w:r w:rsidR="009E562D">
        <w:rPr>
          <w:b/>
          <w:lang w:val="it-IT"/>
        </w:rPr>
        <w:t>Sérac</w:t>
      </w:r>
      <w:r w:rsidRPr="00874AAC">
        <w:rPr>
          <w:b/>
          <w:lang w:val="it-IT"/>
        </w:rPr>
        <w:t xml:space="preserve"> e (ri)scoprire tutte le collezioni di </w:t>
      </w:r>
      <w:r>
        <w:rPr>
          <w:b/>
          <w:lang w:val="it-IT"/>
        </w:rPr>
        <w:t xml:space="preserve">Novoceram,  appuntamento sul </w:t>
      </w:r>
      <w:r>
        <w:fldChar w:fldCharType="begin"/>
      </w:r>
      <w:r>
        <w:instrText>HYPERLINK "http://www.novoceram.it/" \t "_blank"</w:instrText>
      </w:r>
      <w:r>
        <w:fldChar w:fldCharType="separate"/>
      </w:r>
      <w:r w:rsidR="002E4EF7" w:rsidRPr="002E4EF7">
        <w:rPr>
          <w:rStyle w:val="Lienhypertexte"/>
          <w:b/>
          <w:lang w:val="it-IT"/>
        </w:rPr>
        <w:t>sito</w:t>
      </w:r>
      <w:r>
        <w:rPr>
          <w:rStyle w:val="Lienhypertexte"/>
          <w:b/>
          <w:lang w:val="it-IT"/>
        </w:rPr>
        <w:fldChar w:fldCharType="end"/>
      </w:r>
      <w:r w:rsidR="00EA0BE8" w:rsidRPr="00874AAC">
        <w:rPr>
          <w:b/>
          <w:lang w:val="it-IT"/>
        </w:rPr>
        <w:t xml:space="preserve"> </w:t>
      </w:r>
      <w:r w:rsidR="002E4EF7">
        <w:rPr>
          <w:b/>
          <w:lang w:val="it-IT"/>
        </w:rPr>
        <w:t xml:space="preserve">o sulla </w:t>
      </w:r>
      <w:r>
        <w:fldChar w:fldCharType="begin"/>
      </w:r>
      <w:r>
        <w:instrText>HYPERLINK "http://www.facebook.com/novoceram"</w:instrText>
      </w:r>
      <w:r>
        <w:fldChar w:fldCharType="separate"/>
      </w:r>
      <w:r w:rsidR="00EA0BE8" w:rsidRPr="00874AAC">
        <w:rPr>
          <w:rStyle w:val="Lienhypertexte"/>
          <w:b/>
          <w:lang w:val="it-IT"/>
        </w:rPr>
        <w:t>pag</w:t>
      </w:r>
      <w:r w:rsidR="002E4EF7">
        <w:rPr>
          <w:rStyle w:val="Lienhypertexte"/>
          <w:b/>
          <w:lang w:val="it-IT"/>
        </w:rPr>
        <w:t>ina</w:t>
      </w:r>
      <w:r w:rsidR="00EA0BE8" w:rsidRPr="00874AAC">
        <w:rPr>
          <w:rStyle w:val="Lienhypertexte"/>
          <w:b/>
          <w:lang w:val="it-IT"/>
        </w:rPr>
        <w:t xml:space="preserve"> Facebook</w:t>
      </w:r>
      <w:r>
        <w:rPr>
          <w:rStyle w:val="Lienhypertexte"/>
          <w:b/>
          <w:lang w:val="it-IT"/>
        </w:rPr>
        <w:fldChar w:fldCharType="end"/>
      </w:r>
      <w:r w:rsidR="0097071A" w:rsidRPr="0097071A">
        <w:rPr>
          <w:bCs/>
        </w:rPr>
        <w:t xml:space="preserve"> </w:t>
      </w:r>
      <w:r w:rsidR="0097071A" w:rsidRPr="009E562D">
        <w:rPr>
          <w:b/>
        </w:rPr>
        <w:t>e</w:t>
      </w:r>
      <w:r w:rsidR="0097071A">
        <w:rPr>
          <w:bCs/>
        </w:rPr>
        <w:t xml:space="preserve"> </w:t>
      </w:r>
      <w:hyperlink r:id="rId10" w:history="1">
        <w:r w:rsidR="0097071A" w:rsidRPr="0097071A">
          <w:rPr>
            <w:rStyle w:val="Lienhypertexte"/>
            <w:b/>
            <w:lang w:val="it-IT"/>
          </w:rPr>
          <w:t>Instagram</w:t>
        </w:r>
      </w:hyperlink>
      <w:r w:rsidR="00EA0BE8" w:rsidRPr="00874AAC">
        <w:rPr>
          <w:b/>
          <w:lang w:val="it-IT"/>
        </w:rPr>
        <w:t>.</w:t>
      </w:r>
    </w:p>
    <w:p w14:paraId="66CE3D69" w14:textId="77777777" w:rsidR="00EA0BE8" w:rsidRPr="00874AAC" w:rsidRDefault="00EA0BE8" w:rsidP="00EA0BE8">
      <w:pPr>
        <w:rPr>
          <w:lang w:val="it-IT"/>
        </w:rPr>
      </w:pPr>
    </w:p>
    <w:p w14:paraId="1116D23E" w14:textId="400A973D" w:rsidR="00774BF7" w:rsidRPr="00874AAC" w:rsidRDefault="00EA0BE8" w:rsidP="004E2159">
      <w:pPr>
        <w:pStyle w:val="Titre"/>
        <w:jc w:val="left"/>
        <w:rPr>
          <w:lang w:val="it-IT"/>
        </w:rPr>
      </w:pPr>
      <w:r w:rsidRPr="00874AAC">
        <w:rPr>
          <w:lang w:val="it-IT"/>
        </w:rPr>
        <w:br w:type="page"/>
      </w:r>
      <w:r w:rsidR="00874AAC">
        <w:rPr>
          <w:noProof/>
          <w:lang w:val="it-IT" w:eastAsia="it-IT"/>
        </w:rPr>
        <w:lastRenderedPageBreak/>
        <w:drawing>
          <wp:anchor distT="0" distB="0" distL="114300" distR="114300" simplePos="0" relativeHeight="251659264" behindDoc="1" locked="0" layoutInCell="1" allowOverlap="1" wp14:anchorId="2C955136" wp14:editId="1ED66069">
            <wp:simplePos x="0" y="0"/>
            <wp:positionH relativeFrom="column">
              <wp:posOffset>-1261745</wp:posOffset>
            </wp:positionH>
            <wp:positionV relativeFrom="page">
              <wp:posOffset>1201420</wp:posOffset>
            </wp:positionV>
            <wp:extent cx="7651115" cy="1002665"/>
            <wp:effectExtent l="0" t="0" r="6985" b="6985"/>
            <wp:wrapNone/>
            <wp:docPr id="18" name="Immagine 18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6FB0">
        <w:rPr>
          <w:noProof/>
          <w:lang w:val="it-IT" w:eastAsia="it-IT"/>
        </w:rPr>
        <w:drawing>
          <wp:anchor distT="0" distB="0" distL="114300" distR="114300" simplePos="0" relativeHeight="251657216" behindDoc="1" locked="0" layoutInCell="1" allowOverlap="1" wp14:anchorId="458F7C03" wp14:editId="5534D838">
            <wp:simplePos x="0" y="0"/>
            <wp:positionH relativeFrom="column">
              <wp:posOffset>-899795</wp:posOffset>
            </wp:positionH>
            <wp:positionV relativeFrom="page">
              <wp:posOffset>1172845</wp:posOffset>
            </wp:positionV>
            <wp:extent cx="7651115" cy="1002665"/>
            <wp:effectExtent l="0" t="0" r="6985" b="6985"/>
            <wp:wrapNone/>
            <wp:docPr id="16" name="Immagine 16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562D">
        <w:rPr>
          <w:noProof/>
          <w:lang w:val="it-IT" w:eastAsia="fr-FR"/>
        </w:rPr>
        <w:t>SERAC</w:t>
      </w:r>
    </w:p>
    <w:p w14:paraId="213D69EC" w14:textId="4A051D8D" w:rsidR="004E2159" w:rsidRPr="009463BF" w:rsidRDefault="00C669AF" w:rsidP="004E2159">
      <w:pPr>
        <w:pStyle w:val="Sous-titre"/>
        <w:rPr>
          <w:lang w:val="it-IT"/>
        </w:rPr>
      </w:pPr>
      <w:r w:rsidRPr="00C669AF">
        <w:rPr>
          <w:lang w:val="it-IT"/>
        </w:rPr>
        <w:t xml:space="preserve">Pavimenti e rivestimenti in </w:t>
      </w:r>
      <w:r w:rsidR="009E562D">
        <w:rPr>
          <w:lang w:val="it-IT"/>
        </w:rPr>
        <w:t>pietra</w:t>
      </w:r>
      <w:r w:rsidRPr="00C669AF">
        <w:rPr>
          <w:lang w:val="it-IT"/>
        </w:rPr>
        <w:t xml:space="preserve"> per interni ed </w:t>
      </w:r>
      <w:r>
        <w:rPr>
          <w:lang w:val="it-IT"/>
        </w:rPr>
        <w:t>esterni</w:t>
      </w:r>
    </w:p>
    <w:p w14:paraId="2A64DAA3" w14:textId="47B145F9" w:rsidR="00EA0BE8" w:rsidRPr="006919FA" w:rsidRDefault="00874AAC" w:rsidP="00EA0BE8">
      <w:pPr>
        <w:pStyle w:val="Titre3"/>
        <w:rPr>
          <w:lang w:val="en-GB"/>
        </w:rPr>
      </w:pPr>
      <w:r>
        <w:rPr>
          <w:lang w:val="en-GB"/>
        </w:rPr>
        <w:t>SCHEDA PRODOTTO</w:t>
      </w:r>
    </w:p>
    <w:tbl>
      <w:tblPr>
        <w:tblW w:w="0" w:type="auto"/>
        <w:tblBorders>
          <w:top w:val="single" w:sz="4" w:space="0" w:color="C4BC96"/>
          <w:bottom w:val="single" w:sz="4" w:space="0" w:color="C4BC96"/>
          <w:insideH w:val="single" w:sz="4" w:space="0" w:color="C4BC96"/>
        </w:tblBorders>
        <w:tblLook w:val="0400" w:firstRow="0" w:lastRow="0" w:firstColumn="0" w:lastColumn="0" w:noHBand="0" w:noVBand="1"/>
      </w:tblPr>
      <w:tblGrid>
        <w:gridCol w:w="4180"/>
        <w:gridCol w:w="4480"/>
      </w:tblGrid>
      <w:tr w:rsidR="00EA0BE8" w:rsidRPr="00C669AF" w14:paraId="5D9CFF41" w14:textId="77777777" w:rsidTr="002E515E">
        <w:trPr>
          <w:trHeight w:val="246"/>
        </w:trPr>
        <w:tc>
          <w:tcPr>
            <w:tcW w:w="4180" w:type="dxa"/>
            <w:noWrap/>
            <w:hideMark/>
          </w:tcPr>
          <w:p w14:paraId="7A245AA1" w14:textId="062113FE" w:rsidR="00EA0BE8" w:rsidRPr="006919FA" w:rsidRDefault="00874AAC" w:rsidP="00785911">
            <w:pPr>
              <w:rPr>
                <w:lang w:val="en-GB"/>
              </w:rPr>
            </w:pPr>
            <w:r>
              <w:rPr>
                <w:lang w:val="en-GB"/>
              </w:rPr>
              <w:t>UTILIZZO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5FB5D443" w14:textId="1107FEE7" w:rsidR="00EA0BE8" w:rsidRPr="00E345F8" w:rsidRDefault="00874AAC" w:rsidP="00785911">
            <w:pPr>
              <w:rPr>
                <w:lang w:val="it-IT"/>
              </w:rPr>
            </w:pPr>
            <w:r w:rsidRPr="00E345F8">
              <w:rPr>
                <w:lang w:val="it-IT"/>
              </w:rPr>
              <w:t>Rivestimenti</w:t>
            </w:r>
            <w:r w:rsidR="001F4D4F" w:rsidRPr="00E345F8">
              <w:rPr>
                <w:lang w:val="it-IT"/>
              </w:rPr>
              <w:t xml:space="preserve"> e pavimenti</w:t>
            </w:r>
            <w:r w:rsidRPr="00E345F8">
              <w:rPr>
                <w:lang w:val="it-IT"/>
              </w:rPr>
              <w:t xml:space="preserve"> interni</w:t>
            </w:r>
            <w:r w:rsidR="00E345F8" w:rsidRPr="00E345F8">
              <w:rPr>
                <w:lang w:val="it-IT"/>
              </w:rPr>
              <w:t xml:space="preserve"> ed esterni</w:t>
            </w:r>
          </w:p>
        </w:tc>
      </w:tr>
      <w:tr w:rsidR="00EA0BE8" w:rsidRPr="00C669AF" w14:paraId="3D5C3307" w14:textId="77777777" w:rsidTr="00922197">
        <w:trPr>
          <w:trHeight w:val="284"/>
        </w:trPr>
        <w:tc>
          <w:tcPr>
            <w:tcW w:w="4180" w:type="dxa"/>
            <w:noWrap/>
            <w:hideMark/>
          </w:tcPr>
          <w:p w14:paraId="6AF9568C" w14:textId="3E08AD99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TECNOLOGIA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7A7A3550" w14:textId="4C468B06" w:rsidR="00EA0BE8" w:rsidRPr="00E345F8" w:rsidRDefault="001F4D4F" w:rsidP="00E345F8">
            <w:pPr>
              <w:rPr>
                <w:lang w:val="it-IT"/>
              </w:rPr>
            </w:pPr>
            <w:r w:rsidRPr="00E345F8">
              <w:rPr>
                <w:lang w:val="it-IT"/>
              </w:rPr>
              <w:t xml:space="preserve">Gres porcellanato </w:t>
            </w:r>
            <w:r w:rsidR="00E345F8" w:rsidRPr="00E345F8">
              <w:rPr>
                <w:lang w:val="it-IT"/>
              </w:rPr>
              <w:t>colorato in massa</w:t>
            </w:r>
          </w:p>
        </w:tc>
      </w:tr>
      <w:tr w:rsidR="00EA0BE8" w:rsidRPr="006919FA" w14:paraId="5F9DB2AC" w14:textId="77777777" w:rsidTr="00D3235D">
        <w:trPr>
          <w:trHeight w:val="312"/>
        </w:trPr>
        <w:tc>
          <w:tcPr>
            <w:tcW w:w="4180" w:type="dxa"/>
            <w:noWrap/>
            <w:hideMark/>
          </w:tcPr>
          <w:p w14:paraId="151E5BDA" w14:textId="6DF89481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COLORI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20699DD1" w14:textId="77777777" w:rsidR="009E562D" w:rsidRDefault="009E562D" w:rsidP="009E562D">
            <w:pPr>
              <w:rPr>
                <w:lang w:val="en-GB"/>
              </w:rPr>
            </w:pPr>
            <w:r>
              <w:rPr>
                <w:lang w:val="en-GB"/>
              </w:rPr>
              <w:t>Naturel</w:t>
            </w:r>
          </w:p>
          <w:p w14:paraId="55D15059" w14:textId="77777777" w:rsidR="00FD7B3A" w:rsidRDefault="009E562D" w:rsidP="009E562D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Craie</w:t>
            </w:r>
            <w:proofErr w:type="spellEnd"/>
          </w:p>
          <w:p w14:paraId="4FFE08A0" w14:textId="0291C605" w:rsidR="009E562D" w:rsidRPr="006919FA" w:rsidRDefault="009E562D" w:rsidP="009E562D">
            <w:pPr>
              <w:rPr>
                <w:lang w:val="en-GB"/>
              </w:rPr>
            </w:pPr>
            <w:r>
              <w:rPr>
                <w:lang w:val="en-GB"/>
              </w:rPr>
              <w:t>Cendre</w:t>
            </w:r>
          </w:p>
        </w:tc>
      </w:tr>
      <w:tr w:rsidR="00EA0BE8" w:rsidRPr="00FD7B3A" w14:paraId="56B90648" w14:textId="77777777" w:rsidTr="00922197">
        <w:trPr>
          <w:trHeight w:val="333"/>
        </w:trPr>
        <w:tc>
          <w:tcPr>
            <w:tcW w:w="4180" w:type="dxa"/>
            <w:noWrap/>
            <w:hideMark/>
          </w:tcPr>
          <w:p w14:paraId="3FDC5470" w14:textId="74661577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FORMATI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38DDA5CA" w14:textId="77777777" w:rsidR="009E562D" w:rsidRDefault="009E562D" w:rsidP="009E562D">
            <w:pPr>
              <w:pStyle w:val="Default"/>
              <w:jc w:val="both"/>
              <w:rPr>
                <w:color w:val="808080"/>
                <w:sz w:val="22"/>
                <w:szCs w:val="22"/>
              </w:rPr>
            </w:pPr>
            <w:r>
              <w:rPr>
                <w:color w:val="808080"/>
                <w:sz w:val="22"/>
                <w:szCs w:val="22"/>
              </w:rPr>
              <w:t xml:space="preserve">60x120 cm </w:t>
            </w:r>
          </w:p>
          <w:p w14:paraId="2A2DFC84" w14:textId="77777777" w:rsidR="009E562D" w:rsidRDefault="009E562D" w:rsidP="009E562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color w:val="808080"/>
                <w:sz w:val="22"/>
                <w:szCs w:val="22"/>
              </w:rPr>
              <w:t xml:space="preserve">60x120 cm Outdoor Plus </w:t>
            </w:r>
          </w:p>
          <w:p w14:paraId="413D2E64" w14:textId="77777777" w:rsidR="009E562D" w:rsidRDefault="009E562D" w:rsidP="009E562D">
            <w:pPr>
              <w:pStyle w:val="Default"/>
              <w:jc w:val="both"/>
              <w:rPr>
                <w:color w:val="808080"/>
                <w:sz w:val="22"/>
                <w:szCs w:val="22"/>
              </w:rPr>
            </w:pPr>
            <w:r>
              <w:rPr>
                <w:color w:val="808080"/>
                <w:sz w:val="22"/>
                <w:szCs w:val="22"/>
              </w:rPr>
              <w:t xml:space="preserve">60x60 cm </w:t>
            </w:r>
          </w:p>
          <w:p w14:paraId="63299562" w14:textId="77777777" w:rsidR="009E562D" w:rsidRDefault="009E562D" w:rsidP="009E562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color w:val="808080"/>
                <w:sz w:val="22"/>
                <w:szCs w:val="22"/>
              </w:rPr>
              <w:t xml:space="preserve">60x60 cm Outdoor Plus </w:t>
            </w:r>
          </w:p>
          <w:p w14:paraId="4D54AF63" w14:textId="77777777" w:rsidR="009E562D" w:rsidRDefault="009E562D" w:rsidP="009E562D">
            <w:pPr>
              <w:pStyle w:val="Default"/>
              <w:jc w:val="both"/>
              <w:rPr>
                <w:color w:val="808080"/>
                <w:sz w:val="22"/>
                <w:szCs w:val="22"/>
              </w:rPr>
            </w:pPr>
            <w:r>
              <w:rPr>
                <w:color w:val="808080"/>
                <w:sz w:val="22"/>
                <w:szCs w:val="22"/>
              </w:rPr>
              <w:t xml:space="preserve">30x60 cm </w:t>
            </w:r>
          </w:p>
          <w:p w14:paraId="44D93A30" w14:textId="77777777" w:rsidR="009E562D" w:rsidRDefault="009E562D" w:rsidP="009E562D">
            <w:pPr>
              <w:pStyle w:val="Default"/>
              <w:jc w:val="both"/>
              <w:rPr>
                <w:color w:val="808080"/>
                <w:sz w:val="22"/>
                <w:szCs w:val="22"/>
              </w:rPr>
            </w:pPr>
            <w:r>
              <w:rPr>
                <w:color w:val="808080"/>
                <w:sz w:val="22"/>
                <w:szCs w:val="22"/>
              </w:rPr>
              <w:t xml:space="preserve">10x60 cm </w:t>
            </w:r>
          </w:p>
          <w:p w14:paraId="5C9A1961" w14:textId="77777777" w:rsidR="009E562D" w:rsidRDefault="009E562D" w:rsidP="009E562D">
            <w:pPr>
              <w:pStyle w:val="Default"/>
              <w:jc w:val="both"/>
              <w:rPr>
                <w:color w:val="808080"/>
                <w:sz w:val="22"/>
                <w:szCs w:val="22"/>
              </w:rPr>
            </w:pPr>
            <w:r>
              <w:rPr>
                <w:color w:val="808080"/>
                <w:sz w:val="22"/>
                <w:szCs w:val="22"/>
              </w:rPr>
              <w:t xml:space="preserve">Mosaïque 5x5 cm </w:t>
            </w:r>
          </w:p>
          <w:p w14:paraId="1ECC8531" w14:textId="77777777" w:rsidR="009E562D" w:rsidRDefault="009E562D" w:rsidP="009E562D">
            <w:pPr>
              <w:pStyle w:val="Default"/>
              <w:jc w:val="both"/>
              <w:rPr>
                <w:color w:val="808080"/>
                <w:sz w:val="22"/>
                <w:szCs w:val="22"/>
              </w:rPr>
            </w:pPr>
            <w:r>
              <w:rPr>
                <w:color w:val="808080"/>
                <w:sz w:val="22"/>
                <w:szCs w:val="22"/>
              </w:rPr>
              <w:t xml:space="preserve">Compo. Mod. </w:t>
            </w:r>
          </w:p>
          <w:p w14:paraId="02A0325F" w14:textId="08086CBC" w:rsidR="00EA0BE8" w:rsidRPr="009E562D" w:rsidRDefault="009E562D" w:rsidP="00FD7B3A">
            <w:pPr>
              <w:pStyle w:val="Default"/>
              <w:jc w:val="both"/>
            </w:pPr>
            <w:r>
              <w:rPr>
                <w:color w:val="808080"/>
                <w:sz w:val="22"/>
                <w:szCs w:val="22"/>
              </w:rPr>
              <w:t xml:space="preserve">Compo. Mod. Outdoor Plus </w:t>
            </w:r>
          </w:p>
        </w:tc>
      </w:tr>
      <w:tr w:rsidR="00EA0BE8" w:rsidRPr="006919FA" w14:paraId="0BAB7884" w14:textId="77777777" w:rsidTr="00785911">
        <w:trPr>
          <w:trHeight w:val="315"/>
        </w:trPr>
        <w:tc>
          <w:tcPr>
            <w:tcW w:w="4180" w:type="dxa"/>
            <w:noWrap/>
            <w:hideMark/>
          </w:tcPr>
          <w:p w14:paraId="1332D29A" w14:textId="2AFB2068" w:rsidR="00EA0BE8" w:rsidRPr="006919FA" w:rsidRDefault="00874AAC" w:rsidP="00F13ADE">
            <w:pPr>
              <w:rPr>
                <w:lang w:val="en-GB"/>
              </w:rPr>
            </w:pPr>
            <w:r>
              <w:rPr>
                <w:lang w:val="en-GB"/>
              </w:rPr>
              <w:t>FINITURE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1FC60B47" w14:textId="767E6176" w:rsidR="00EA0BE8" w:rsidRPr="006919FA" w:rsidRDefault="00F6153B" w:rsidP="00F6153B">
            <w:pPr>
              <w:rPr>
                <w:lang w:val="en-GB"/>
              </w:rPr>
            </w:pPr>
            <w:proofErr w:type="spellStart"/>
            <w:r>
              <w:rPr>
                <w:lang w:val="en-GB"/>
              </w:rPr>
              <w:t>Liscio</w:t>
            </w:r>
            <w:proofErr w:type="spellEnd"/>
            <w:r>
              <w:rPr>
                <w:lang w:val="en-GB"/>
              </w:rPr>
              <w:t xml:space="preserve"> e </w:t>
            </w:r>
            <w:proofErr w:type="spellStart"/>
            <w:r>
              <w:rPr>
                <w:lang w:val="en-GB"/>
              </w:rPr>
              <w:t>strutturato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 w:rsidR="0002494C">
              <w:rPr>
                <w:lang w:val="en-GB"/>
              </w:rPr>
              <w:t>antiscivolo</w:t>
            </w:r>
            <w:proofErr w:type="spellEnd"/>
          </w:p>
        </w:tc>
      </w:tr>
      <w:tr w:rsidR="00EA0BE8" w:rsidRPr="00C669AF" w14:paraId="2605FF9D" w14:textId="77777777" w:rsidTr="00922197">
        <w:trPr>
          <w:trHeight w:val="371"/>
        </w:trPr>
        <w:tc>
          <w:tcPr>
            <w:tcW w:w="4180" w:type="dxa"/>
            <w:noWrap/>
            <w:hideMark/>
          </w:tcPr>
          <w:p w14:paraId="4C3B0BA3" w14:textId="75FDCD6A" w:rsidR="00EA0BE8" w:rsidRPr="006919FA" w:rsidRDefault="00874AAC" w:rsidP="00A81921">
            <w:pPr>
              <w:rPr>
                <w:lang w:val="en-GB"/>
              </w:rPr>
            </w:pPr>
            <w:r>
              <w:rPr>
                <w:lang w:val="en-GB"/>
              </w:rPr>
              <w:t>DECORI E PEZZI SPECIALI</w:t>
            </w:r>
            <w:r w:rsidR="00EA0BE8" w:rsidRPr="006919FA">
              <w:rPr>
                <w:lang w:val="en-GB"/>
              </w:rPr>
              <w:t xml:space="preserve">: </w:t>
            </w:r>
          </w:p>
        </w:tc>
        <w:tc>
          <w:tcPr>
            <w:tcW w:w="4480" w:type="dxa"/>
            <w:noWrap/>
            <w:hideMark/>
          </w:tcPr>
          <w:p w14:paraId="103A4216" w14:textId="71AA9F09" w:rsidR="00EA0BE8" w:rsidRPr="00F6153B" w:rsidRDefault="00F6153B" w:rsidP="00785911">
            <w:pPr>
              <w:rPr>
                <w:lang w:val="it-IT"/>
              </w:rPr>
            </w:pPr>
            <w:r w:rsidRPr="00F6153B">
              <w:rPr>
                <w:lang w:val="it-IT"/>
              </w:rPr>
              <w:t xml:space="preserve">Battiscopa, </w:t>
            </w:r>
            <w:r w:rsidR="004E2159" w:rsidRPr="00F6153B">
              <w:rPr>
                <w:lang w:val="it-IT"/>
              </w:rPr>
              <w:t>gradini</w:t>
            </w:r>
            <w:r w:rsidR="009E562D">
              <w:rPr>
                <w:lang w:val="it-IT"/>
              </w:rPr>
              <w:t xml:space="preserve"> e accessori per piscina e giardino</w:t>
            </w:r>
          </w:p>
        </w:tc>
      </w:tr>
    </w:tbl>
    <w:p w14:paraId="4F2BF7A9" w14:textId="02A8482E" w:rsidR="00EA0BE8" w:rsidRPr="00584A0B" w:rsidRDefault="00EA0BE8" w:rsidP="00EA0BE8">
      <w:pPr>
        <w:pStyle w:val="Titre"/>
        <w:rPr>
          <w:lang w:val="it-IT"/>
        </w:rPr>
      </w:pPr>
      <w:r w:rsidRPr="00F6153B">
        <w:rPr>
          <w:lang w:val="it-IT"/>
        </w:rPr>
        <w:br w:type="page"/>
      </w:r>
      <w:r w:rsidR="00756FB0">
        <w:rPr>
          <w:noProof/>
          <w:lang w:val="it-IT" w:eastAsia="it-IT"/>
        </w:rPr>
        <w:lastRenderedPageBreak/>
        <w:drawing>
          <wp:anchor distT="0" distB="0" distL="114300" distR="114300" simplePos="0" relativeHeight="251658240" behindDoc="1" locked="0" layoutInCell="1" allowOverlap="1" wp14:anchorId="77596173" wp14:editId="4B9AC074">
            <wp:simplePos x="0" y="0"/>
            <wp:positionH relativeFrom="column">
              <wp:posOffset>-899795</wp:posOffset>
            </wp:positionH>
            <wp:positionV relativeFrom="page">
              <wp:posOffset>1171575</wp:posOffset>
            </wp:positionV>
            <wp:extent cx="7651115" cy="1002665"/>
            <wp:effectExtent l="0" t="0" r="6985" b="6985"/>
            <wp:wrapNone/>
            <wp:docPr id="17" name="Immagine 17" descr="pre-footer-produits-Y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pre-footer-produits-Y5B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115" cy="1002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562D">
        <w:rPr>
          <w:noProof/>
          <w:lang w:val="it-IT" w:eastAsia="fr-FR"/>
        </w:rPr>
        <w:t>SERAC</w:t>
      </w:r>
    </w:p>
    <w:p w14:paraId="4C154B0A" w14:textId="3B60478B" w:rsidR="004E2159" w:rsidRPr="009463BF" w:rsidRDefault="00C669AF" w:rsidP="004E2159">
      <w:pPr>
        <w:pStyle w:val="Sous-titre"/>
        <w:rPr>
          <w:lang w:val="it-IT"/>
        </w:rPr>
      </w:pPr>
      <w:r>
        <w:rPr>
          <w:lang w:val="it-IT"/>
        </w:rPr>
        <w:t>P</w:t>
      </w:r>
      <w:r w:rsidRPr="00C669AF">
        <w:rPr>
          <w:lang w:val="it-IT"/>
        </w:rPr>
        <w:t xml:space="preserve">avimenti e rivestimenti in </w:t>
      </w:r>
      <w:r w:rsidR="009E562D">
        <w:rPr>
          <w:lang w:val="it-IT"/>
        </w:rPr>
        <w:t>pietra</w:t>
      </w:r>
      <w:r w:rsidRPr="00C669AF">
        <w:rPr>
          <w:lang w:val="it-IT"/>
        </w:rPr>
        <w:t xml:space="preserve"> per interni ed </w:t>
      </w:r>
      <w:r>
        <w:rPr>
          <w:lang w:val="it-IT"/>
        </w:rPr>
        <w:t>esterni</w:t>
      </w:r>
    </w:p>
    <w:p w14:paraId="0B8A8B93" w14:textId="709D7A63" w:rsidR="00EA0BE8" w:rsidRPr="00584A0B" w:rsidRDefault="00874AAC" w:rsidP="00EA0BE8">
      <w:pPr>
        <w:pStyle w:val="Titre3"/>
        <w:rPr>
          <w:lang w:val="it-IT"/>
        </w:rPr>
      </w:pPr>
      <w:r w:rsidRPr="00584A0B">
        <w:rPr>
          <w:lang w:val="it-IT"/>
        </w:rPr>
        <w:t>CERTIFICAZIONI AZIENDALI</w:t>
      </w:r>
      <w:r w:rsidR="00EA0BE8" w:rsidRPr="00584A0B">
        <w:rPr>
          <w:lang w:val="it-IT"/>
        </w:rPr>
        <w:t>:</w:t>
      </w:r>
    </w:p>
    <w:p w14:paraId="4F152060" w14:textId="1D6875C9" w:rsidR="00F832D7" w:rsidRPr="00D54595" w:rsidRDefault="00000000" w:rsidP="00062E51">
      <w:pPr>
        <w:numPr>
          <w:ilvl w:val="0"/>
          <w:numId w:val="13"/>
        </w:numPr>
        <w:rPr>
          <w:lang w:val="it-IT"/>
        </w:rPr>
      </w:pPr>
      <w:hyperlink r:id="rId11" w:tgtFrame="_blank" w:history="1">
        <w:r w:rsidR="00FA5EEA" w:rsidRPr="001F4D4F">
          <w:rPr>
            <w:rStyle w:val="Lienhypertexte"/>
            <w:b/>
            <w:lang w:val="it-IT"/>
          </w:rPr>
          <w:t>ISO EN 9001</w:t>
        </w:r>
      </w:hyperlink>
      <w:r w:rsidR="00EA0BE8" w:rsidRPr="00D54595">
        <w:rPr>
          <w:lang w:val="it-IT"/>
        </w:rPr>
        <w:t xml:space="preserve">: </w:t>
      </w:r>
      <w:r w:rsidR="00D54595" w:rsidRPr="00D54595">
        <w:rPr>
          <w:lang w:val="it-IT"/>
        </w:rPr>
        <w:t>norma che definisce i requisiti relativi al sistema di gestione della qualità aziendale in un’ottica di miglioram</w:t>
      </w:r>
      <w:r w:rsidR="00F13ADE">
        <w:rPr>
          <w:lang w:val="it-IT"/>
        </w:rPr>
        <w:t>ento continuo a diversi livelli</w:t>
      </w:r>
      <w:r w:rsidR="00D54595" w:rsidRPr="00D54595">
        <w:rPr>
          <w:lang w:val="it-IT"/>
        </w:rPr>
        <w:t>: organizzazione interna, un approccio di ascolto e anticipazione delle esigenze del cliente, rapporto con i fornitori e fabbricazione dei prodotti</w:t>
      </w:r>
      <w:r w:rsidR="00D54595">
        <w:rPr>
          <w:lang w:val="it-IT"/>
        </w:rPr>
        <w:t>.</w:t>
      </w:r>
    </w:p>
    <w:p w14:paraId="383330B3" w14:textId="55883554" w:rsidR="00062E51" w:rsidRPr="00D54595" w:rsidRDefault="00000000" w:rsidP="00EA0BE8">
      <w:pPr>
        <w:numPr>
          <w:ilvl w:val="0"/>
          <w:numId w:val="13"/>
        </w:numPr>
        <w:rPr>
          <w:lang w:val="it-IT"/>
        </w:rPr>
      </w:pPr>
      <w:hyperlink r:id="rId12" w:tgtFrame="_blank" w:history="1">
        <w:r w:rsidR="00FA5EEA" w:rsidRPr="001F4D4F">
          <w:rPr>
            <w:rStyle w:val="Lienhypertexte"/>
            <w:b/>
            <w:lang w:val="it-IT"/>
          </w:rPr>
          <w:t>ISO EN 14001</w:t>
        </w:r>
      </w:hyperlink>
      <w:r w:rsidR="00FA5EEA">
        <w:rPr>
          <w:lang w:val="it-IT"/>
        </w:rPr>
        <w:t xml:space="preserve">: </w:t>
      </w:r>
      <w:r w:rsidR="00D54595" w:rsidRPr="00D54595">
        <w:rPr>
          <w:lang w:val="it-IT"/>
        </w:rPr>
        <w:t>norma che definisce i requisiti relativi al sistema di gestione ambientale, basata sull’impegno ecologico e su obiettivi e procedure sempre più stringenti che l’azienda mette in piedi con lo scopo di controllare e diminuire progressivamente l’impatto ambientale della sua attività.</w:t>
      </w:r>
    </w:p>
    <w:p w14:paraId="45800BCB" w14:textId="11FBDC90" w:rsidR="005E548A" w:rsidRDefault="00000000" w:rsidP="000F60D4">
      <w:pPr>
        <w:numPr>
          <w:ilvl w:val="0"/>
          <w:numId w:val="13"/>
        </w:numPr>
        <w:rPr>
          <w:lang w:val="it-IT"/>
        </w:rPr>
      </w:pPr>
      <w:hyperlink r:id="rId13" w:tgtFrame="_blank" w:history="1">
        <w:r w:rsidR="00FA5EEA" w:rsidRPr="001F4D4F">
          <w:rPr>
            <w:rStyle w:val="Lienhypertexte"/>
            <w:b/>
            <w:lang w:val="it-IT"/>
          </w:rPr>
          <w:t>ISO EN 50001</w:t>
        </w:r>
      </w:hyperlink>
      <w:r w:rsidR="005E548A" w:rsidRPr="00D54595">
        <w:rPr>
          <w:lang w:val="it-IT"/>
        </w:rPr>
        <w:t xml:space="preserve">: </w:t>
      </w:r>
      <w:r w:rsidR="00D54595" w:rsidRPr="00D54595">
        <w:rPr>
          <w:lang w:val="it-IT"/>
        </w:rPr>
        <w:t>Novoceram ha ottenuto la certificazione ISO 50001 che premia il suo sistema di gestione energetica. Questa certificazione, motivata dal desiderio di controllare meglio e ottimizzare i consumi energetici, è la continuità logica di un approccio di miglioramento costante e di un impegno ecologico continuo.</w:t>
      </w:r>
    </w:p>
    <w:p w14:paraId="44A59891" w14:textId="3B1619FC" w:rsidR="00B40F6F" w:rsidRPr="00B40F6F" w:rsidRDefault="00000000" w:rsidP="00B40F6F">
      <w:pPr>
        <w:numPr>
          <w:ilvl w:val="0"/>
          <w:numId w:val="13"/>
        </w:numPr>
      </w:pPr>
      <w:hyperlink r:id="rId14" w:tgtFrame="_blank" w:history="1">
        <w:r w:rsidR="00B40F6F" w:rsidRPr="001F4D4F">
          <w:rPr>
            <w:rStyle w:val="Lienhypertexte"/>
            <w:b/>
            <w:lang w:val="it-IT"/>
          </w:rPr>
          <w:t xml:space="preserve">ISO EN </w:t>
        </w:r>
        <w:r w:rsidR="00B40F6F">
          <w:rPr>
            <w:rStyle w:val="Lienhypertexte"/>
            <w:b/>
            <w:lang w:val="it-IT"/>
          </w:rPr>
          <w:t>17889-1</w:t>
        </w:r>
      </w:hyperlink>
      <w:r w:rsidR="00B40F6F" w:rsidRPr="00D54595">
        <w:rPr>
          <w:lang w:val="it-IT"/>
        </w:rPr>
        <w:t xml:space="preserve">: </w:t>
      </w:r>
      <w:r w:rsidR="00B40F6F" w:rsidRPr="00B40F6F">
        <w:t xml:space="preserve">norma </w:t>
      </w:r>
      <w:proofErr w:type="spellStart"/>
      <w:r w:rsidR="00B40F6F" w:rsidRPr="00B40F6F">
        <w:t>che</w:t>
      </w:r>
      <w:proofErr w:type="spellEnd"/>
      <w:r w:rsidR="00B40F6F" w:rsidRPr="00B40F6F">
        <w:t xml:space="preserve"> </w:t>
      </w:r>
      <w:proofErr w:type="spellStart"/>
      <w:r w:rsidR="00B40F6F" w:rsidRPr="00B40F6F">
        <w:t>stabilisce</w:t>
      </w:r>
      <w:proofErr w:type="spellEnd"/>
      <w:r w:rsidR="00B40F6F" w:rsidRPr="00B40F6F">
        <w:t xml:space="preserve"> i </w:t>
      </w:r>
      <w:proofErr w:type="spellStart"/>
      <w:r w:rsidR="00B40F6F" w:rsidRPr="00B40F6F">
        <w:t>requisiti</w:t>
      </w:r>
      <w:proofErr w:type="spellEnd"/>
      <w:r w:rsidR="00B40F6F" w:rsidRPr="00B40F6F">
        <w:t xml:space="preserve"> </w:t>
      </w:r>
      <w:proofErr w:type="spellStart"/>
      <w:r w:rsidR="00B40F6F" w:rsidRPr="00B40F6F">
        <w:t>relativi</w:t>
      </w:r>
      <w:proofErr w:type="spellEnd"/>
      <w:r w:rsidR="00B40F6F" w:rsidRPr="00B40F6F">
        <w:t xml:space="preserve"> al </w:t>
      </w:r>
      <w:proofErr w:type="spellStart"/>
      <w:r w:rsidR="00B40F6F" w:rsidRPr="00B40F6F">
        <w:rPr>
          <w:b/>
          <w:bCs/>
        </w:rPr>
        <w:t>sistema</w:t>
      </w:r>
      <w:proofErr w:type="spellEnd"/>
      <w:r w:rsidR="00B40F6F" w:rsidRPr="00B40F6F">
        <w:rPr>
          <w:b/>
          <w:bCs/>
        </w:rPr>
        <w:t xml:space="preserve"> di </w:t>
      </w:r>
      <w:proofErr w:type="spellStart"/>
      <w:r w:rsidR="00B40F6F" w:rsidRPr="00B40F6F">
        <w:rPr>
          <w:b/>
          <w:bCs/>
        </w:rPr>
        <w:t>gestione</w:t>
      </w:r>
      <w:proofErr w:type="spellEnd"/>
      <w:r w:rsidR="00B40F6F" w:rsidRPr="00B40F6F">
        <w:rPr>
          <w:b/>
          <w:bCs/>
        </w:rPr>
        <w:t xml:space="preserve"> </w:t>
      </w:r>
      <w:proofErr w:type="spellStart"/>
      <w:r w:rsidR="00B40F6F" w:rsidRPr="00B40F6F">
        <w:rPr>
          <w:b/>
          <w:bCs/>
        </w:rPr>
        <w:t>dell'energia</w:t>
      </w:r>
      <w:proofErr w:type="spellEnd"/>
      <w:r w:rsidR="00B40F6F" w:rsidRPr="00B40F6F">
        <w:t xml:space="preserve">. </w:t>
      </w:r>
      <w:proofErr w:type="spellStart"/>
      <w:r w:rsidR="00B40F6F" w:rsidRPr="00B40F6F">
        <w:t>Questa</w:t>
      </w:r>
      <w:proofErr w:type="spellEnd"/>
      <w:r w:rsidR="00B40F6F" w:rsidRPr="00B40F6F">
        <w:t xml:space="preserve"> </w:t>
      </w:r>
      <w:proofErr w:type="spellStart"/>
      <w:r w:rsidR="00B40F6F" w:rsidRPr="00B40F6F">
        <w:t>certificazione</w:t>
      </w:r>
      <w:proofErr w:type="spellEnd"/>
      <w:r w:rsidR="00B40F6F" w:rsidRPr="00B40F6F">
        <w:t xml:space="preserve">, </w:t>
      </w:r>
      <w:proofErr w:type="spellStart"/>
      <w:r w:rsidR="00B40F6F" w:rsidRPr="00B40F6F">
        <w:t>motivata</w:t>
      </w:r>
      <w:proofErr w:type="spellEnd"/>
      <w:r w:rsidR="00B40F6F" w:rsidRPr="00B40F6F">
        <w:t xml:space="preserve"> dal </w:t>
      </w:r>
      <w:proofErr w:type="spellStart"/>
      <w:r w:rsidR="00B40F6F" w:rsidRPr="00B40F6F">
        <w:t>desiderio</w:t>
      </w:r>
      <w:proofErr w:type="spellEnd"/>
      <w:r w:rsidR="00B40F6F" w:rsidRPr="00B40F6F">
        <w:t xml:space="preserve"> di </w:t>
      </w:r>
      <w:proofErr w:type="spellStart"/>
      <w:r w:rsidR="00B40F6F" w:rsidRPr="00B40F6F">
        <w:t>controllare</w:t>
      </w:r>
      <w:proofErr w:type="spellEnd"/>
      <w:r w:rsidR="00B40F6F" w:rsidRPr="00B40F6F">
        <w:t xml:space="preserve"> e </w:t>
      </w:r>
      <w:proofErr w:type="spellStart"/>
      <w:r w:rsidR="00B40F6F" w:rsidRPr="00B40F6F">
        <w:t>ottimizzare</w:t>
      </w:r>
      <w:proofErr w:type="spellEnd"/>
      <w:r w:rsidR="00B40F6F" w:rsidRPr="00B40F6F">
        <w:t xml:space="preserve"> </w:t>
      </w:r>
      <w:proofErr w:type="spellStart"/>
      <w:r w:rsidR="00B40F6F" w:rsidRPr="00B40F6F">
        <w:t>meglio</w:t>
      </w:r>
      <w:proofErr w:type="spellEnd"/>
      <w:r w:rsidR="00B40F6F" w:rsidRPr="00B40F6F">
        <w:t xml:space="preserve"> il </w:t>
      </w:r>
      <w:proofErr w:type="spellStart"/>
      <w:r w:rsidR="00B40F6F" w:rsidRPr="00B40F6F">
        <w:t>consumo</w:t>
      </w:r>
      <w:proofErr w:type="spellEnd"/>
      <w:r w:rsidR="00B40F6F" w:rsidRPr="00B40F6F">
        <w:t xml:space="preserve"> </w:t>
      </w:r>
      <w:proofErr w:type="spellStart"/>
      <w:r w:rsidR="00B40F6F" w:rsidRPr="00B40F6F">
        <w:t>energetico</w:t>
      </w:r>
      <w:proofErr w:type="spellEnd"/>
      <w:r w:rsidR="00B40F6F" w:rsidRPr="00B40F6F">
        <w:t xml:space="preserve">, è la </w:t>
      </w:r>
      <w:proofErr w:type="spellStart"/>
      <w:r w:rsidR="00B40F6F" w:rsidRPr="00B40F6F">
        <w:t>logica</w:t>
      </w:r>
      <w:proofErr w:type="spellEnd"/>
      <w:r w:rsidR="00B40F6F" w:rsidRPr="00B40F6F">
        <w:t xml:space="preserve"> </w:t>
      </w:r>
      <w:proofErr w:type="spellStart"/>
      <w:r w:rsidR="00B40F6F" w:rsidRPr="00B40F6F">
        <w:t>conseguenza</w:t>
      </w:r>
      <w:proofErr w:type="spellEnd"/>
      <w:r w:rsidR="00B40F6F" w:rsidRPr="00B40F6F">
        <w:t xml:space="preserve"> di un </w:t>
      </w:r>
      <w:proofErr w:type="spellStart"/>
      <w:r w:rsidR="00B40F6F" w:rsidRPr="00B40F6F">
        <w:t>approccio</w:t>
      </w:r>
      <w:proofErr w:type="spellEnd"/>
      <w:r w:rsidR="00B40F6F" w:rsidRPr="00B40F6F">
        <w:t xml:space="preserve"> di </w:t>
      </w:r>
      <w:proofErr w:type="spellStart"/>
      <w:r w:rsidR="00B40F6F" w:rsidRPr="00B40F6F">
        <w:t>miglioramento</w:t>
      </w:r>
      <w:proofErr w:type="spellEnd"/>
      <w:r w:rsidR="00B40F6F" w:rsidRPr="00B40F6F">
        <w:t xml:space="preserve"> continuo e di un </w:t>
      </w:r>
      <w:proofErr w:type="spellStart"/>
      <w:r w:rsidR="00B40F6F" w:rsidRPr="00B40F6F">
        <w:t>impegno</w:t>
      </w:r>
      <w:proofErr w:type="spellEnd"/>
      <w:r w:rsidR="00B40F6F" w:rsidRPr="00B40F6F">
        <w:t xml:space="preserve"> </w:t>
      </w:r>
      <w:proofErr w:type="spellStart"/>
      <w:r w:rsidR="00B40F6F" w:rsidRPr="00B40F6F">
        <w:t>ecologico</w:t>
      </w:r>
      <w:proofErr w:type="spellEnd"/>
      <w:r w:rsidR="00B40F6F" w:rsidRPr="00B40F6F">
        <w:t>.</w:t>
      </w:r>
    </w:p>
    <w:p w14:paraId="4F6F0FF2" w14:textId="06D07926" w:rsidR="00EA0BE8" w:rsidRPr="006919FA" w:rsidRDefault="00D54595" w:rsidP="00EA0BE8">
      <w:pPr>
        <w:pStyle w:val="Titre3"/>
        <w:rPr>
          <w:lang w:val="en-GB"/>
        </w:rPr>
      </w:pPr>
      <w:r>
        <w:rPr>
          <w:lang w:val="en-GB"/>
        </w:rPr>
        <w:t>CERTIFICAZIONI DI PRODOTTO</w:t>
      </w:r>
      <w:r w:rsidR="00EA0BE8" w:rsidRPr="006919FA">
        <w:rPr>
          <w:lang w:val="en-GB"/>
        </w:rPr>
        <w:t>:</w:t>
      </w:r>
    </w:p>
    <w:p w14:paraId="2A74FF3B" w14:textId="0F09CD99" w:rsidR="00D54595" w:rsidRPr="003A09C7" w:rsidRDefault="00000000" w:rsidP="00380859">
      <w:pPr>
        <w:numPr>
          <w:ilvl w:val="0"/>
          <w:numId w:val="13"/>
        </w:numPr>
        <w:rPr>
          <w:lang w:val="it-IT"/>
        </w:rPr>
      </w:pPr>
      <w:hyperlink r:id="rId15" w:history="1">
        <w:r w:rsidR="00584A0B">
          <w:rPr>
            <w:rStyle w:val="Lienhypertexte"/>
            <w:b/>
            <w:lang w:val="it-IT"/>
          </w:rPr>
          <w:t>Emissioni in ambienti interni</w:t>
        </w:r>
      </w:hyperlink>
      <w:r w:rsidR="00EA0BE8" w:rsidRPr="00D54595">
        <w:rPr>
          <w:lang w:val="it-IT"/>
        </w:rPr>
        <w:t xml:space="preserve">: </w:t>
      </w:r>
      <w:r w:rsidR="00D54595" w:rsidRPr="00D54595">
        <w:rPr>
          <w:lang w:val="it-IT"/>
        </w:rPr>
        <w:t xml:space="preserve">indice di emissioni di </w:t>
      </w:r>
      <w:r w:rsidR="00D54595" w:rsidRPr="004B3749">
        <w:rPr>
          <w:b/>
          <w:lang w:val="it-IT"/>
        </w:rPr>
        <w:t>sostanze volatili</w:t>
      </w:r>
      <w:r w:rsidR="00D54595" w:rsidRPr="00D54595">
        <w:rPr>
          <w:lang w:val="it-IT"/>
        </w:rPr>
        <w:t xml:space="preserve"> che presentano un rischio di tossicità per inalazione. Le nostre piastr</w:t>
      </w:r>
      <w:r w:rsidR="00F13ADE">
        <w:rPr>
          <w:lang w:val="it-IT"/>
        </w:rPr>
        <w:t xml:space="preserve">elle sono tutte classificate </w:t>
      </w:r>
      <w:r w:rsidR="00F13ADE" w:rsidRPr="004B3749">
        <w:rPr>
          <w:b/>
          <w:lang w:val="it-IT"/>
        </w:rPr>
        <w:t>A+</w:t>
      </w:r>
      <w:r w:rsidR="00D54595" w:rsidRPr="00D54595">
        <w:rPr>
          <w:lang w:val="it-IT"/>
        </w:rPr>
        <w:t xml:space="preserve">: il miglior livello di classificazione. Inoltre, essendo completamente prive di sostanze organiche volatili </w:t>
      </w:r>
      <w:r w:rsidR="00D54595" w:rsidRPr="004B3749">
        <w:rPr>
          <w:b/>
          <w:lang w:val="it-IT"/>
        </w:rPr>
        <w:t>non presentano emissioni di alcun tipo</w:t>
      </w:r>
      <w:r w:rsidR="00D54595" w:rsidRPr="00D54595">
        <w:rPr>
          <w:lang w:val="it-IT"/>
        </w:rPr>
        <w:t xml:space="preserve"> superando quindi i criteri richiesti per la classificazione A+.</w:t>
      </w:r>
    </w:p>
    <w:p w14:paraId="16960790" w14:textId="28855101" w:rsidR="000F60D4" w:rsidRPr="00D54595" w:rsidRDefault="00D54595" w:rsidP="00D54595">
      <w:pPr>
        <w:numPr>
          <w:ilvl w:val="0"/>
          <w:numId w:val="13"/>
        </w:numPr>
        <w:rPr>
          <w:lang w:val="it-IT"/>
        </w:rPr>
      </w:pPr>
      <w:r w:rsidRPr="00D54595">
        <w:rPr>
          <w:lang w:val="it-IT"/>
        </w:rPr>
        <w:t>I prodotti Novoceram contribuiscono all’ottenimento di certificazioni ecologiche per le costruzioni, come la certificazione americana</w:t>
      </w:r>
      <w:r>
        <w:rPr>
          <w:lang w:val="it-IT"/>
        </w:rPr>
        <w:t xml:space="preserve"> </w:t>
      </w:r>
      <w:hyperlink r:id="rId16" w:history="1">
        <w:r w:rsidR="00FA5EEA" w:rsidRPr="00FA5EEA">
          <w:rPr>
            <w:rStyle w:val="Lienhypertexte"/>
            <w:b/>
            <w:lang w:val="it-IT"/>
          </w:rPr>
          <w:t>LEED</w:t>
        </w:r>
      </w:hyperlink>
      <w:r w:rsidR="00FA5EEA" w:rsidRPr="00D54595">
        <w:rPr>
          <w:rFonts w:cs="Calibri"/>
          <w:lang w:val="it-IT"/>
        </w:rPr>
        <w:t xml:space="preserve"> </w:t>
      </w:r>
      <w:r w:rsidRPr="00D54595">
        <w:rPr>
          <w:rFonts w:cs="Calibri"/>
          <w:lang w:val="it-IT"/>
        </w:rPr>
        <w:t>(Leadership in Energy and Environmental Design</w:t>
      </w:r>
      <w:r>
        <w:rPr>
          <w:rFonts w:cs="Calibri"/>
          <w:lang w:val="it-IT"/>
        </w:rPr>
        <w:t>)</w:t>
      </w:r>
      <w:r w:rsidRPr="00D54595">
        <w:rPr>
          <w:rFonts w:cs="Calibri"/>
          <w:lang w:val="it-IT"/>
        </w:rPr>
        <w:t>.</w:t>
      </w:r>
      <w:r>
        <w:rPr>
          <w:rFonts w:cs="Calibri"/>
          <w:lang w:val="it-IT"/>
        </w:rPr>
        <w:t xml:space="preserve"> </w:t>
      </w:r>
      <w:r w:rsidRPr="00D54595">
        <w:rPr>
          <w:lang w:val="it-IT"/>
        </w:rPr>
        <w:t xml:space="preserve">Inoltre Novoceram è dotata di </w:t>
      </w:r>
      <w:hyperlink r:id="rId17" w:tgtFrame="_blank" w:history="1">
        <w:r w:rsidR="000F60D4" w:rsidRPr="00FA5EEA">
          <w:rPr>
            <w:rStyle w:val="Lienhypertexte"/>
            <w:rFonts w:cs="Calibri"/>
            <w:b/>
            <w:lang w:val="it-IT"/>
          </w:rPr>
          <w:t>PEF</w:t>
        </w:r>
      </w:hyperlink>
      <w:r w:rsidR="000F60D4" w:rsidRPr="00D54595">
        <w:rPr>
          <w:rFonts w:cs="Calibri"/>
          <w:lang w:val="it-IT"/>
        </w:rPr>
        <w:t xml:space="preserve"> (Performan</w:t>
      </w:r>
      <w:r w:rsidRPr="00D54595">
        <w:rPr>
          <w:rFonts w:cs="Calibri"/>
          <w:lang w:val="it-IT"/>
        </w:rPr>
        <w:t>ce Environnemental Footprint) e</w:t>
      </w:r>
      <w:r w:rsidR="000F60D4" w:rsidRPr="00D54595">
        <w:rPr>
          <w:rFonts w:cs="Calibri"/>
          <w:lang w:val="it-IT"/>
        </w:rPr>
        <w:t xml:space="preserve"> </w:t>
      </w:r>
      <w:hyperlink r:id="rId18" w:tgtFrame="_blank" w:history="1">
        <w:r w:rsidR="000F60D4" w:rsidRPr="00FA5EEA">
          <w:rPr>
            <w:rStyle w:val="Lienhypertexte"/>
            <w:rFonts w:cs="Calibri"/>
            <w:b/>
            <w:lang w:val="it-IT"/>
          </w:rPr>
          <w:t>EPD</w:t>
        </w:r>
      </w:hyperlink>
      <w:r w:rsidR="000F60D4" w:rsidRPr="00D54595">
        <w:rPr>
          <w:rFonts w:cs="Calibri"/>
          <w:lang w:val="it-IT"/>
        </w:rPr>
        <w:t xml:space="preserve"> (Environnemental Product Declaration)</w:t>
      </w:r>
      <w:r w:rsidR="00CC403F" w:rsidRPr="00D54595">
        <w:rPr>
          <w:rFonts w:cs="Calibri"/>
          <w:lang w:val="it-IT"/>
        </w:rPr>
        <w:t xml:space="preserve"> </w:t>
      </w:r>
      <w:r w:rsidRPr="00D54595">
        <w:rPr>
          <w:lang w:val="it-IT"/>
        </w:rPr>
        <w:t>per i propri prodotti, documenti che indicano l’impatto ambientale potenziale di un prodotto nel corso dell’intero ciclo di vita.</w:t>
      </w:r>
    </w:p>
    <w:sectPr w:rsidR="000F60D4" w:rsidRPr="00D54595" w:rsidSect="000565A3">
      <w:headerReference w:type="even" r:id="rId19"/>
      <w:headerReference w:type="default" r:id="rId20"/>
      <w:footerReference w:type="default" r:id="rId21"/>
      <w:pgSz w:w="11906" w:h="16838" w:code="9"/>
      <w:pgMar w:top="2098" w:right="1418" w:bottom="2552" w:left="1418" w:header="73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8A95A" w14:textId="77777777" w:rsidR="00A97F7A" w:rsidRDefault="00A97F7A">
      <w:r>
        <w:separator/>
      </w:r>
    </w:p>
  </w:endnote>
  <w:endnote w:type="continuationSeparator" w:id="0">
    <w:p w14:paraId="691F215B" w14:textId="77777777" w:rsidR="00A97F7A" w:rsidRDefault="00A97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3930A" w14:textId="13E91559" w:rsidR="00380859" w:rsidRPr="00874AAC" w:rsidRDefault="00380859" w:rsidP="00584A0B">
    <w:pPr>
      <w:spacing w:line="240" w:lineRule="auto"/>
      <w:rPr>
        <w:color w:val="7F7F7F"/>
        <w:sz w:val="20"/>
        <w:szCs w:val="20"/>
        <w:lang w:val="it-IT"/>
      </w:rPr>
    </w:pPr>
    <w:r>
      <w:rPr>
        <w:b/>
        <w:noProof/>
        <w:color w:val="7F7F7F"/>
        <w:sz w:val="20"/>
        <w:szCs w:val="20"/>
        <w:lang w:val="it-IT" w:eastAsia="it-IT"/>
      </w:rPr>
      <w:drawing>
        <wp:anchor distT="0" distB="0" distL="114300" distR="114300" simplePos="0" relativeHeight="251658240" behindDoc="1" locked="0" layoutInCell="1" allowOverlap="1" wp14:anchorId="7583BB04" wp14:editId="275C0C80">
          <wp:simplePos x="0" y="0"/>
          <wp:positionH relativeFrom="margin">
            <wp:align>center</wp:align>
          </wp:positionH>
          <wp:positionV relativeFrom="bottomMargin">
            <wp:posOffset>147955</wp:posOffset>
          </wp:positionV>
          <wp:extent cx="7651115" cy="1014095"/>
          <wp:effectExtent l="0" t="0" r="6985" b="0"/>
          <wp:wrapNone/>
          <wp:docPr id="20" name="Immagine 20" descr="pre-footer-produits-Y5B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re-footer-produits-Y5B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115" cy="1014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4AAC">
      <w:rPr>
        <w:lang w:val="it-IT"/>
      </w:rPr>
      <w:t xml:space="preserve">INFORMAZIONI E INTERVISTE: </w:t>
    </w:r>
    <w:r>
      <w:rPr>
        <w:lang w:val="it-IT"/>
      </w:rPr>
      <w:t>Il nostro ufficio stampa, tutto il team</w:t>
    </w:r>
    <w:r w:rsidRPr="00874AAC">
      <w:rPr>
        <w:lang w:val="it-IT"/>
      </w:rPr>
      <w:t xml:space="preserve"> Novoceram e la direzione sono a vostra completa disposizione per fornirvi ogni altra informazione aggiuntiva o per un’intervista sugli stand, sui prodotti o sull’azienda. </w:t>
    </w:r>
    <w:r w:rsidRPr="00874AAC">
      <w:rPr>
        <w:lang w:val="it-IT"/>
      </w:rPr>
      <w:t xml:space="preserve">Non esitate a contattarci all’indirizzo: </w:t>
    </w:r>
    <w:hyperlink r:id="rId2" w:history="1">
      <w:r w:rsidRPr="00874AAC">
        <w:rPr>
          <w:rStyle w:val="Lienhypertexte"/>
          <w:sz w:val="20"/>
          <w:szCs w:val="20"/>
          <w:lang w:val="it-IT"/>
        </w:rPr>
        <w:t>pressoffice@novoceram.fr</w:t>
      </w:r>
    </w:hyperlink>
    <w:r w:rsidRPr="00874AAC">
      <w:rPr>
        <w:b/>
        <w:color w:val="948A54"/>
        <w:sz w:val="20"/>
        <w:szCs w:val="20"/>
        <w:lang w:val="it-IT"/>
      </w:rPr>
      <w:t xml:space="preserve">  </w:t>
    </w:r>
  </w:p>
  <w:p w14:paraId="079CD994" w14:textId="702CC7EE" w:rsidR="00380859" w:rsidRPr="00C669AF" w:rsidRDefault="00380859" w:rsidP="009149F6">
    <w:pPr>
      <w:spacing w:before="480" w:after="100"/>
      <w:rPr>
        <w:b/>
        <w:color w:val="948A54"/>
        <w:sz w:val="18"/>
      </w:rPr>
    </w:pPr>
    <w:r>
      <w:rPr>
        <w:noProof/>
        <w:color w:val="BFBFBF"/>
        <w:sz w:val="16"/>
        <w:szCs w:val="16"/>
        <w:lang w:val="it-IT" w:eastAsia="it-IT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9AA9099" wp14:editId="352F3C65">
              <wp:simplePos x="0" y="0"/>
              <wp:positionH relativeFrom="column">
                <wp:posOffset>-1450975</wp:posOffset>
              </wp:positionH>
              <wp:positionV relativeFrom="paragraph">
                <wp:posOffset>158115</wp:posOffset>
              </wp:positionV>
              <wp:extent cx="8162290" cy="502920"/>
              <wp:effectExtent l="1905" t="1905" r="0" b="0"/>
              <wp:wrapNone/>
              <wp:docPr id="1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62290" cy="502920"/>
                      </a:xfrm>
                      <a:prstGeom prst="rect">
                        <a:avLst/>
                      </a:prstGeom>
                      <a:solidFill>
                        <a:srgbClr val="AC0C1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8D7550D" id="Rectangle 18" o:spid="_x0000_s1026" style="position:absolute;margin-left:-114.25pt;margin-top:12.45pt;width:642.7pt;height:39.6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" fillcolor="#ac0c1b" stroked="f"/>
          </w:pict>
        </mc:Fallback>
      </mc:AlternateContent>
    </w:r>
    <w:r w:rsidRPr="00C669AF">
      <w:rPr>
        <w:b/>
        <w:color w:val="BFBFBF"/>
        <w:sz w:val="16"/>
        <w:szCs w:val="16"/>
        <w:lang w:val="it-IT"/>
      </w:rPr>
      <w:t xml:space="preserve"> </w:t>
    </w:r>
    <w:proofErr w:type="spellStart"/>
    <w:r w:rsidRPr="00C669AF">
      <w:rPr>
        <w:b/>
        <w:color w:val="BFBFBF"/>
        <w:sz w:val="16"/>
        <w:szCs w:val="16"/>
      </w:rPr>
      <w:t>Novoceram</w:t>
    </w:r>
    <w:proofErr w:type="spellEnd"/>
    <w:r w:rsidRPr="00C669AF">
      <w:rPr>
        <w:b/>
        <w:color w:val="BFBFBF"/>
        <w:sz w:val="16"/>
        <w:szCs w:val="16"/>
      </w:rPr>
      <w:t xml:space="preserve"> sas – Z.I. </w:t>
    </w:r>
    <w:proofErr w:type="spellStart"/>
    <w:proofErr w:type="gramStart"/>
    <w:r w:rsidRPr="00C669AF">
      <w:rPr>
        <w:b/>
        <w:color w:val="BFBFBF"/>
        <w:sz w:val="16"/>
        <w:szCs w:val="16"/>
      </w:rPr>
      <w:t>Orti</w:t>
    </w:r>
    <w:proofErr w:type="spellEnd"/>
    <w:r w:rsidRPr="00C669AF">
      <w:rPr>
        <w:b/>
        <w:color w:val="BFBFBF"/>
        <w:sz w:val="16"/>
        <w:szCs w:val="16"/>
      </w:rPr>
      <w:t>,  Laveyron</w:t>
    </w:r>
    <w:proofErr w:type="gramEnd"/>
    <w:r w:rsidRPr="00C669AF">
      <w:rPr>
        <w:b/>
        <w:color w:val="BFBFBF"/>
        <w:sz w:val="16"/>
        <w:szCs w:val="16"/>
      </w:rPr>
      <w:t xml:space="preserve"> BP44120 – 26241 Saint Vallier sur Rhône Cedex FRANCE - +33 (0)475 23 50 23 -</w:t>
    </w:r>
    <w:r w:rsidRPr="00C669AF">
      <w:rPr>
        <w:b/>
        <w:color w:val="948A54"/>
        <w:sz w:val="16"/>
        <w:szCs w:val="16"/>
      </w:rPr>
      <w:t xml:space="preserve">  </w:t>
    </w:r>
    <w:hyperlink r:id="rId3" w:history="1">
      <w:r w:rsidRPr="00C669AF">
        <w:rPr>
          <w:rStyle w:val="Lienhypertexte"/>
          <w:color w:val="D9D9D9"/>
          <w:sz w:val="16"/>
          <w:szCs w:val="16"/>
          <w:lang w:val="fr-FR"/>
        </w:rPr>
        <w:t>www.novoceram.fr</w:t>
      </w:r>
    </w:hyperlink>
    <w:r w:rsidRPr="00C669AF">
      <w:rPr>
        <w:b/>
        <w:color w:val="948A54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D6DF6" w14:textId="77777777" w:rsidR="00A97F7A" w:rsidRDefault="00A97F7A">
      <w:r>
        <w:separator/>
      </w:r>
    </w:p>
  </w:footnote>
  <w:footnote w:type="continuationSeparator" w:id="0">
    <w:p w14:paraId="1AAD314E" w14:textId="77777777" w:rsidR="00A97F7A" w:rsidRDefault="00A97F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3CF27" w14:textId="77777777" w:rsidR="00380859" w:rsidRDefault="0038085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9D93A" w14:textId="548B0FA3" w:rsidR="00380859" w:rsidRPr="00D217B6" w:rsidRDefault="00380859" w:rsidP="00BC4D26">
    <w:pPr>
      <w:pStyle w:val="Titre"/>
      <w:rPr>
        <w:lang w:val="it-IT"/>
      </w:rPr>
    </w:pPr>
    <w:r>
      <w:rPr>
        <w:noProof/>
        <w:lang w:val="it-IT" w:eastAsia="it-IT"/>
      </w:rPr>
      <w:drawing>
        <wp:anchor distT="0" distB="0" distL="114300" distR="114300" simplePos="0" relativeHeight="251659264" behindDoc="1" locked="0" layoutInCell="1" allowOverlap="1" wp14:anchorId="30349793" wp14:editId="1048D11D">
          <wp:simplePos x="0" y="0"/>
          <wp:positionH relativeFrom="column">
            <wp:posOffset>-909320</wp:posOffset>
          </wp:positionH>
          <wp:positionV relativeFrom="paragraph">
            <wp:posOffset>-490855</wp:posOffset>
          </wp:positionV>
          <wp:extent cx="7579995" cy="1184910"/>
          <wp:effectExtent l="0" t="0" r="1905" b="0"/>
          <wp:wrapNone/>
          <wp:docPr id="21" name="Immagine 21" descr="top-produits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top-produits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9995" cy="1184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192" behindDoc="1" locked="0" layoutInCell="1" allowOverlap="1" wp14:anchorId="6CA79ECB" wp14:editId="16904204">
              <wp:simplePos x="0" y="0"/>
              <wp:positionH relativeFrom="column">
                <wp:posOffset>-909320</wp:posOffset>
              </wp:positionH>
              <wp:positionV relativeFrom="paragraph">
                <wp:posOffset>-450215</wp:posOffset>
              </wp:positionV>
              <wp:extent cx="7781925" cy="1438275"/>
              <wp:effectExtent l="635" t="0" r="0" b="127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781925" cy="143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DDD8C2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rect w14:anchorId="45320754" id="Rectangle 4" o:spid="_x0000_s1026" style="position:absolute;margin-left:-71.6pt;margin-top:-35.45pt;width:612.75pt;height:113.2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" filled="f" fillcolor="#ddd8c2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1CA92B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588DA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D811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B3EC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4411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65AC1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07ADAD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069A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443896"/>
    <w:lvl w:ilvl="0">
      <w:start w:val="1"/>
      <w:numFmt w:val="decimal"/>
      <w:pStyle w:val="Listenumros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FFFFFF89"/>
    <w:multiLevelType w:val="singleLevel"/>
    <w:tmpl w:val="109EC0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ED7A04"/>
    <w:multiLevelType w:val="hybridMultilevel"/>
    <w:tmpl w:val="64F0B2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470F6"/>
    <w:multiLevelType w:val="hybridMultilevel"/>
    <w:tmpl w:val="BE6A62AC"/>
    <w:lvl w:ilvl="0" w:tplc="B1081F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208197">
    <w:abstractNumId w:val="8"/>
  </w:num>
  <w:num w:numId="2" w16cid:durableId="2049330430">
    <w:abstractNumId w:val="8"/>
  </w:num>
  <w:num w:numId="3" w16cid:durableId="1503281400">
    <w:abstractNumId w:val="3"/>
  </w:num>
  <w:num w:numId="4" w16cid:durableId="1996298250">
    <w:abstractNumId w:val="2"/>
  </w:num>
  <w:num w:numId="5" w16cid:durableId="903837642">
    <w:abstractNumId w:val="1"/>
  </w:num>
  <w:num w:numId="6" w16cid:durableId="840124886">
    <w:abstractNumId w:val="0"/>
  </w:num>
  <w:num w:numId="7" w16cid:durableId="99640999">
    <w:abstractNumId w:val="9"/>
  </w:num>
  <w:num w:numId="8" w16cid:durableId="278144713">
    <w:abstractNumId w:val="7"/>
  </w:num>
  <w:num w:numId="9" w16cid:durableId="503520924">
    <w:abstractNumId w:val="6"/>
  </w:num>
  <w:num w:numId="10" w16cid:durableId="1128550069">
    <w:abstractNumId w:val="5"/>
  </w:num>
  <w:num w:numId="11" w16cid:durableId="698316187">
    <w:abstractNumId w:val="4"/>
  </w:num>
  <w:num w:numId="12" w16cid:durableId="1907956852">
    <w:abstractNumId w:val="10"/>
  </w:num>
  <w:num w:numId="13" w16cid:durableId="19347823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EDD"/>
    <w:rsid w:val="000016A6"/>
    <w:rsid w:val="00015760"/>
    <w:rsid w:val="000202EB"/>
    <w:rsid w:val="00020748"/>
    <w:rsid w:val="00021B70"/>
    <w:rsid w:val="0002494C"/>
    <w:rsid w:val="00052E1D"/>
    <w:rsid w:val="000565A3"/>
    <w:rsid w:val="00062E51"/>
    <w:rsid w:val="00064640"/>
    <w:rsid w:val="000710C4"/>
    <w:rsid w:val="00077C13"/>
    <w:rsid w:val="000A1B9A"/>
    <w:rsid w:val="000A3202"/>
    <w:rsid w:val="000A3A66"/>
    <w:rsid w:val="000B6508"/>
    <w:rsid w:val="000C1F5E"/>
    <w:rsid w:val="000C1FAC"/>
    <w:rsid w:val="000C32CE"/>
    <w:rsid w:val="000C618A"/>
    <w:rsid w:val="000E79DB"/>
    <w:rsid w:val="000F60D4"/>
    <w:rsid w:val="00122916"/>
    <w:rsid w:val="00123286"/>
    <w:rsid w:val="0013457D"/>
    <w:rsid w:val="0013484A"/>
    <w:rsid w:val="00147161"/>
    <w:rsid w:val="00147C43"/>
    <w:rsid w:val="00154EEA"/>
    <w:rsid w:val="00177EA8"/>
    <w:rsid w:val="001A3A4E"/>
    <w:rsid w:val="001A5193"/>
    <w:rsid w:val="001B22E7"/>
    <w:rsid w:val="001C2074"/>
    <w:rsid w:val="001C3ECA"/>
    <w:rsid w:val="001C6AFA"/>
    <w:rsid w:val="001D49F0"/>
    <w:rsid w:val="001F4D4F"/>
    <w:rsid w:val="00204632"/>
    <w:rsid w:val="002205FA"/>
    <w:rsid w:val="00234871"/>
    <w:rsid w:val="002428E6"/>
    <w:rsid w:val="0024441F"/>
    <w:rsid w:val="00266FDD"/>
    <w:rsid w:val="002719A8"/>
    <w:rsid w:val="00272BD6"/>
    <w:rsid w:val="002809FA"/>
    <w:rsid w:val="002814D2"/>
    <w:rsid w:val="0028169C"/>
    <w:rsid w:val="00281CDB"/>
    <w:rsid w:val="00286428"/>
    <w:rsid w:val="002873DF"/>
    <w:rsid w:val="002A721A"/>
    <w:rsid w:val="002C7EDD"/>
    <w:rsid w:val="002D1708"/>
    <w:rsid w:val="002D328E"/>
    <w:rsid w:val="002D4624"/>
    <w:rsid w:val="002D71D2"/>
    <w:rsid w:val="002E1084"/>
    <w:rsid w:val="002E2171"/>
    <w:rsid w:val="002E4A98"/>
    <w:rsid w:val="002E4BA1"/>
    <w:rsid w:val="002E4EF7"/>
    <w:rsid w:val="002E515E"/>
    <w:rsid w:val="002F5BAE"/>
    <w:rsid w:val="002F770D"/>
    <w:rsid w:val="00303389"/>
    <w:rsid w:val="00304EF9"/>
    <w:rsid w:val="00307FDA"/>
    <w:rsid w:val="00341785"/>
    <w:rsid w:val="00344404"/>
    <w:rsid w:val="00344F10"/>
    <w:rsid w:val="00352077"/>
    <w:rsid w:val="00352B42"/>
    <w:rsid w:val="00366E40"/>
    <w:rsid w:val="003749FA"/>
    <w:rsid w:val="00374ACD"/>
    <w:rsid w:val="003752A6"/>
    <w:rsid w:val="00380859"/>
    <w:rsid w:val="003835C0"/>
    <w:rsid w:val="003A09C7"/>
    <w:rsid w:val="003C7CEA"/>
    <w:rsid w:val="003D7F4B"/>
    <w:rsid w:val="003E348C"/>
    <w:rsid w:val="003F4086"/>
    <w:rsid w:val="00401C99"/>
    <w:rsid w:val="00401DFF"/>
    <w:rsid w:val="00441468"/>
    <w:rsid w:val="00442DF9"/>
    <w:rsid w:val="004608FF"/>
    <w:rsid w:val="004610F3"/>
    <w:rsid w:val="004621E4"/>
    <w:rsid w:val="004864EF"/>
    <w:rsid w:val="00494F2D"/>
    <w:rsid w:val="004B3749"/>
    <w:rsid w:val="004B5A6E"/>
    <w:rsid w:val="004B5FA6"/>
    <w:rsid w:val="004C6938"/>
    <w:rsid w:val="004D1759"/>
    <w:rsid w:val="004D7365"/>
    <w:rsid w:val="004E2159"/>
    <w:rsid w:val="004E5211"/>
    <w:rsid w:val="004E7EAC"/>
    <w:rsid w:val="004F1054"/>
    <w:rsid w:val="005033D4"/>
    <w:rsid w:val="00511104"/>
    <w:rsid w:val="00513142"/>
    <w:rsid w:val="00530086"/>
    <w:rsid w:val="00532414"/>
    <w:rsid w:val="0054322C"/>
    <w:rsid w:val="00550360"/>
    <w:rsid w:val="00566133"/>
    <w:rsid w:val="00567135"/>
    <w:rsid w:val="005816C8"/>
    <w:rsid w:val="00582C4E"/>
    <w:rsid w:val="00584A0B"/>
    <w:rsid w:val="0059641A"/>
    <w:rsid w:val="005C0CA5"/>
    <w:rsid w:val="005C2223"/>
    <w:rsid w:val="005D1B5A"/>
    <w:rsid w:val="005D3460"/>
    <w:rsid w:val="005D7326"/>
    <w:rsid w:val="005E46D0"/>
    <w:rsid w:val="005E548A"/>
    <w:rsid w:val="005E6D13"/>
    <w:rsid w:val="00625FF7"/>
    <w:rsid w:val="00642DD0"/>
    <w:rsid w:val="00650966"/>
    <w:rsid w:val="00653A20"/>
    <w:rsid w:val="006558F5"/>
    <w:rsid w:val="006661A9"/>
    <w:rsid w:val="00675CF1"/>
    <w:rsid w:val="006919FA"/>
    <w:rsid w:val="00693DAE"/>
    <w:rsid w:val="006B0C07"/>
    <w:rsid w:val="006B1013"/>
    <w:rsid w:val="006B40CA"/>
    <w:rsid w:val="006C6A0F"/>
    <w:rsid w:val="006E4288"/>
    <w:rsid w:val="006F0231"/>
    <w:rsid w:val="006F098C"/>
    <w:rsid w:val="006F0F35"/>
    <w:rsid w:val="007008BD"/>
    <w:rsid w:val="00706BF1"/>
    <w:rsid w:val="0071524B"/>
    <w:rsid w:val="007252F8"/>
    <w:rsid w:val="007536AD"/>
    <w:rsid w:val="00754714"/>
    <w:rsid w:val="00756FB0"/>
    <w:rsid w:val="007602E0"/>
    <w:rsid w:val="00773956"/>
    <w:rsid w:val="00774BF7"/>
    <w:rsid w:val="0077632E"/>
    <w:rsid w:val="0077639C"/>
    <w:rsid w:val="00782455"/>
    <w:rsid w:val="007827E5"/>
    <w:rsid w:val="00785911"/>
    <w:rsid w:val="007A002B"/>
    <w:rsid w:val="007D2341"/>
    <w:rsid w:val="007E2C66"/>
    <w:rsid w:val="007E6893"/>
    <w:rsid w:val="007F698D"/>
    <w:rsid w:val="00811C09"/>
    <w:rsid w:val="00833AA1"/>
    <w:rsid w:val="0083495E"/>
    <w:rsid w:val="00842D3D"/>
    <w:rsid w:val="00855A8E"/>
    <w:rsid w:val="00862C90"/>
    <w:rsid w:val="008705D8"/>
    <w:rsid w:val="00873A0B"/>
    <w:rsid w:val="00874AAC"/>
    <w:rsid w:val="0088179D"/>
    <w:rsid w:val="00894131"/>
    <w:rsid w:val="008C2404"/>
    <w:rsid w:val="008C7F59"/>
    <w:rsid w:val="008F3D2B"/>
    <w:rsid w:val="0090354B"/>
    <w:rsid w:val="009053C6"/>
    <w:rsid w:val="009100E1"/>
    <w:rsid w:val="009109E0"/>
    <w:rsid w:val="009149F6"/>
    <w:rsid w:val="00922197"/>
    <w:rsid w:val="00935AE7"/>
    <w:rsid w:val="00941EF0"/>
    <w:rsid w:val="00942216"/>
    <w:rsid w:val="009463BF"/>
    <w:rsid w:val="009657A5"/>
    <w:rsid w:val="0097071A"/>
    <w:rsid w:val="00991D79"/>
    <w:rsid w:val="009A76EA"/>
    <w:rsid w:val="009C1B78"/>
    <w:rsid w:val="009C4554"/>
    <w:rsid w:val="009C69B4"/>
    <w:rsid w:val="009D6BE8"/>
    <w:rsid w:val="009E562D"/>
    <w:rsid w:val="009E6933"/>
    <w:rsid w:val="009F6DBB"/>
    <w:rsid w:val="00A01C38"/>
    <w:rsid w:val="00A16721"/>
    <w:rsid w:val="00A3674E"/>
    <w:rsid w:val="00A530E8"/>
    <w:rsid w:val="00A65F5A"/>
    <w:rsid w:val="00A71AB2"/>
    <w:rsid w:val="00A81921"/>
    <w:rsid w:val="00A843A1"/>
    <w:rsid w:val="00A92EFC"/>
    <w:rsid w:val="00A97F7A"/>
    <w:rsid w:val="00AA33BA"/>
    <w:rsid w:val="00AA481A"/>
    <w:rsid w:val="00AB07BF"/>
    <w:rsid w:val="00AC27B6"/>
    <w:rsid w:val="00AD3E13"/>
    <w:rsid w:val="00AF0A4B"/>
    <w:rsid w:val="00AF732A"/>
    <w:rsid w:val="00B05F92"/>
    <w:rsid w:val="00B206E3"/>
    <w:rsid w:val="00B224F9"/>
    <w:rsid w:val="00B40F6F"/>
    <w:rsid w:val="00B44F3E"/>
    <w:rsid w:val="00B52DE9"/>
    <w:rsid w:val="00B75C1E"/>
    <w:rsid w:val="00B8090F"/>
    <w:rsid w:val="00B86AF6"/>
    <w:rsid w:val="00B961DA"/>
    <w:rsid w:val="00BB2619"/>
    <w:rsid w:val="00BC4D26"/>
    <w:rsid w:val="00BC55AF"/>
    <w:rsid w:val="00BC5CC3"/>
    <w:rsid w:val="00BD29BC"/>
    <w:rsid w:val="00BE245C"/>
    <w:rsid w:val="00BE71F0"/>
    <w:rsid w:val="00BF08F8"/>
    <w:rsid w:val="00C02CDE"/>
    <w:rsid w:val="00C35A26"/>
    <w:rsid w:val="00C51C97"/>
    <w:rsid w:val="00C574D0"/>
    <w:rsid w:val="00C6062B"/>
    <w:rsid w:val="00C669AF"/>
    <w:rsid w:val="00C75BCE"/>
    <w:rsid w:val="00C819A6"/>
    <w:rsid w:val="00CA0B90"/>
    <w:rsid w:val="00CB0A57"/>
    <w:rsid w:val="00CB0B6E"/>
    <w:rsid w:val="00CC403F"/>
    <w:rsid w:val="00CD414C"/>
    <w:rsid w:val="00CD77BB"/>
    <w:rsid w:val="00CE3FE6"/>
    <w:rsid w:val="00CE682A"/>
    <w:rsid w:val="00CF172E"/>
    <w:rsid w:val="00D016F5"/>
    <w:rsid w:val="00D01A57"/>
    <w:rsid w:val="00D13938"/>
    <w:rsid w:val="00D145DE"/>
    <w:rsid w:val="00D217B6"/>
    <w:rsid w:val="00D3235D"/>
    <w:rsid w:val="00D44897"/>
    <w:rsid w:val="00D54595"/>
    <w:rsid w:val="00D72487"/>
    <w:rsid w:val="00D84E34"/>
    <w:rsid w:val="00D85EF7"/>
    <w:rsid w:val="00D876C9"/>
    <w:rsid w:val="00DA06A9"/>
    <w:rsid w:val="00DA29C4"/>
    <w:rsid w:val="00DC013F"/>
    <w:rsid w:val="00DC33EE"/>
    <w:rsid w:val="00DC5914"/>
    <w:rsid w:val="00DD6422"/>
    <w:rsid w:val="00DF5483"/>
    <w:rsid w:val="00E1131F"/>
    <w:rsid w:val="00E1322B"/>
    <w:rsid w:val="00E345F8"/>
    <w:rsid w:val="00E47537"/>
    <w:rsid w:val="00E619E4"/>
    <w:rsid w:val="00E67C10"/>
    <w:rsid w:val="00E86C84"/>
    <w:rsid w:val="00E90F96"/>
    <w:rsid w:val="00E9295B"/>
    <w:rsid w:val="00EA0BE8"/>
    <w:rsid w:val="00EA10C5"/>
    <w:rsid w:val="00EC4CCF"/>
    <w:rsid w:val="00EC5C10"/>
    <w:rsid w:val="00ED73BD"/>
    <w:rsid w:val="00EE6897"/>
    <w:rsid w:val="00EF1329"/>
    <w:rsid w:val="00EF5947"/>
    <w:rsid w:val="00F13ADE"/>
    <w:rsid w:val="00F20379"/>
    <w:rsid w:val="00F206F8"/>
    <w:rsid w:val="00F2431B"/>
    <w:rsid w:val="00F25309"/>
    <w:rsid w:val="00F2764D"/>
    <w:rsid w:val="00F37D67"/>
    <w:rsid w:val="00F54323"/>
    <w:rsid w:val="00F544C6"/>
    <w:rsid w:val="00F57E4C"/>
    <w:rsid w:val="00F6153B"/>
    <w:rsid w:val="00F6394F"/>
    <w:rsid w:val="00F656BC"/>
    <w:rsid w:val="00F66761"/>
    <w:rsid w:val="00F704A6"/>
    <w:rsid w:val="00F832D7"/>
    <w:rsid w:val="00FA5EEA"/>
    <w:rsid w:val="00FB0A3A"/>
    <w:rsid w:val="00FC5B34"/>
    <w:rsid w:val="00FC6106"/>
    <w:rsid w:val="00FD7B3A"/>
    <w:rsid w:val="00FF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209911"/>
  <w15:docId w15:val="{B26195B6-E40A-43F1-82A4-8AC65A4BA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D3E13"/>
    <w:pPr>
      <w:spacing w:line="276" w:lineRule="auto"/>
      <w:jc w:val="both"/>
    </w:pPr>
    <w:rPr>
      <w:rFonts w:ascii="Calibri" w:eastAsia="Calibri" w:hAnsi="Calibri"/>
      <w:color w:val="808080"/>
      <w:sz w:val="22"/>
      <w:szCs w:val="22"/>
      <w:lang w:val="fr-FR" w:eastAsia="en-US"/>
    </w:rPr>
  </w:style>
  <w:style w:type="paragraph" w:styleId="Titre3">
    <w:name w:val="heading 3"/>
    <w:basedOn w:val="Normal"/>
    <w:next w:val="Normal"/>
    <w:link w:val="Titre3Car"/>
    <w:qFormat/>
    <w:rsid w:val="00A16721"/>
    <w:pPr>
      <w:keepNext/>
      <w:spacing w:before="360" w:after="60"/>
      <w:outlineLvl w:val="2"/>
    </w:pPr>
    <w:rPr>
      <w:rFonts w:eastAsia="Times New Roman"/>
      <w:b/>
      <w:bCs/>
      <w:color w:val="9E0639"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numros">
    <w:name w:val="List Number"/>
    <w:basedOn w:val="Normal"/>
    <w:autoRedefine/>
    <w:rsid w:val="00E3466F"/>
    <w:pPr>
      <w:numPr>
        <w:numId w:val="2"/>
      </w:numPr>
    </w:pPr>
  </w:style>
  <w:style w:type="paragraph" w:styleId="Sous-titre">
    <w:name w:val="Subtitle"/>
    <w:basedOn w:val="Normal"/>
    <w:next w:val="Normal"/>
    <w:link w:val="Sous-titreCar"/>
    <w:qFormat/>
    <w:rsid w:val="00EA0BE8"/>
    <w:pPr>
      <w:numPr>
        <w:ilvl w:val="1"/>
      </w:numPr>
      <w:spacing w:after="720"/>
    </w:pPr>
    <w:rPr>
      <w:rFonts w:ascii="Cambria" w:eastAsia="Times New Roman" w:hAnsi="Cambria"/>
      <w:iCs/>
      <w:spacing w:val="15"/>
      <w:szCs w:val="24"/>
      <w:lang w:eastAsia="x-none"/>
    </w:rPr>
  </w:style>
  <w:style w:type="character" w:customStyle="1" w:styleId="Sous-titreCar">
    <w:name w:val="Sous-titre Car"/>
    <w:link w:val="Sous-titre"/>
    <w:rsid w:val="00EA0BE8"/>
    <w:rPr>
      <w:rFonts w:ascii="Cambria" w:hAnsi="Cambria"/>
      <w:iCs/>
      <w:color w:val="808080"/>
      <w:spacing w:val="15"/>
      <w:sz w:val="22"/>
      <w:szCs w:val="24"/>
      <w:lang w:val="en-GB" w:eastAsia="x-none"/>
    </w:rPr>
  </w:style>
  <w:style w:type="character" w:styleId="Lienhypertextesuivivisit">
    <w:name w:val="FollowedHyperlink"/>
    <w:rsid w:val="00A16721"/>
    <w:rPr>
      <w:color w:val="800080"/>
      <w:u w:val="single"/>
    </w:rPr>
  </w:style>
  <w:style w:type="character" w:styleId="Lienhypertexte">
    <w:name w:val="Hyperlink"/>
    <w:rsid w:val="00AD3E13"/>
    <w:rPr>
      <w:color w:val="850E2E"/>
      <w:u w:val="single"/>
      <w:lang w:val="en-GB"/>
    </w:rPr>
  </w:style>
  <w:style w:type="character" w:customStyle="1" w:styleId="Titre3Car">
    <w:name w:val="Titre 3 Car"/>
    <w:link w:val="Titre3"/>
    <w:rsid w:val="00A16721"/>
    <w:rPr>
      <w:rFonts w:ascii="Calibri" w:hAnsi="Calibri"/>
      <w:b/>
      <w:bCs/>
      <w:color w:val="9E0639"/>
      <w:sz w:val="28"/>
      <w:szCs w:val="26"/>
      <w:lang w:val="en-GB" w:eastAsia="en-US"/>
    </w:rPr>
  </w:style>
  <w:style w:type="paragraph" w:styleId="Explorateurdedocuments">
    <w:name w:val="Document Map"/>
    <w:basedOn w:val="Normal"/>
    <w:semiHidden/>
    <w:rsid w:val="002C7ED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-tte">
    <w:name w:val="header"/>
    <w:basedOn w:val="Normal"/>
    <w:rsid w:val="005E6D1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E6D13"/>
    <w:pPr>
      <w:tabs>
        <w:tab w:val="center" w:pos="4536"/>
        <w:tab w:val="right" w:pos="9072"/>
      </w:tabs>
    </w:pPr>
  </w:style>
  <w:style w:type="character" w:customStyle="1" w:styleId="CarCar4">
    <w:name w:val="Car Car4"/>
    <w:rsid w:val="009E693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xtedebulles">
    <w:name w:val="Balloon Text"/>
    <w:basedOn w:val="Normal"/>
    <w:link w:val="TextedebullesCar"/>
    <w:rsid w:val="00ED73BD"/>
    <w:pPr>
      <w:spacing w:line="240" w:lineRule="auto"/>
    </w:pPr>
    <w:rPr>
      <w:rFonts w:ascii="Tahoma" w:hAnsi="Tahoma"/>
      <w:color w:val="auto"/>
      <w:sz w:val="16"/>
      <w:szCs w:val="16"/>
    </w:rPr>
  </w:style>
  <w:style w:type="character" w:customStyle="1" w:styleId="TextedebullesCar">
    <w:name w:val="Texte de bulles Car"/>
    <w:link w:val="Textedebulles"/>
    <w:rsid w:val="00ED73BD"/>
    <w:rPr>
      <w:rFonts w:ascii="Tahoma" w:eastAsia="Calibri" w:hAnsi="Tahoma" w:cs="Tahoma"/>
      <w:sz w:val="16"/>
      <w:szCs w:val="16"/>
      <w:lang w:val="en-GB" w:eastAsia="en-US"/>
    </w:rPr>
  </w:style>
  <w:style w:type="paragraph" w:styleId="Titre">
    <w:name w:val="Title"/>
    <w:basedOn w:val="Normal"/>
    <w:next w:val="Normal"/>
    <w:link w:val="TitreCar"/>
    <w:qFormat/>
    <w:rsid w:val="00AD3E13"/>
    <w:rPr>
      <w:rFonts w:eastAsia="Times New Roman"/>
      <w:b/>
      <w:bCs/>
      <w:kern w:val="28"/>
      <w:sz w:val="48"/>
      <w:szCs w:val="32"/>
    </w:rPr>
  </w:style>
  <w:style w:type="character" w:customStyle="1" w:styleId="TitreCar">
    <w:name w:val="Titre Car"/>
    <w:link w:val="Titre"/>
    <w:rsid w:val="00AD3E13"/>
    <w:rPr>
      <w:rFonts w:ascii="Calibri" w:hAnsi="Calibri"/>
      <w:b/>
      <w:bCs/>
      <w:color w:val="808080"/>
      <w:kern w:val="28"/>
      <w:sz w:val="48"/>
      <w:szCs w:val="32"/>
      <w:lang w:val="en-GB" w:eastAsia="en-US"/>
    </w:rPr>
  </w:style>
  <w:style w:type="paragraph" w:customStyle="1" w:styleId="Abstract">
    <w:name w:val="Abstract"/>
    <w:basedOn w:val="Normal"/>
    <w:rsid w:val="00AD3E13"/>
    <w:pPr>
      <w:spacing w:before="720"/>
    </w:pPr>
    <w:rPr>
      <w:rFonts w:eastAsia="Times New Roman"/>
      <w:i/>
      <w:iCs/>
      <w:spacing w:val="16"/>
      <w:szCs w:val="20"/>
    </w:rPr>
  </w:style>
  <w:style w:type="table" w:styleId="Effetsdetableau3D3">
    <w:name w:val="Table 3D effects 3"/>
    <w:basedOn w:val="TableauNormal"/>
    <w:rsid w:val="007D2341"/>
    <w:pPr>
      <w:spacing w:line="276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uiPriority w:val="22"/>
    <w:qFormat/>
    <w:rsid w:val="00EA0BE8"/>
    <w:rPr>
      <w:b/>
      <w:bCs/>
    </w:rPr>
  </w:style>
  <w:style w:type="character" w:customStyle="1" w:styleId="Menzionenonrisolta1">
    <w:name w:val="Menzione non risolta1"/>
    <w:uiPriority w:val="99"/>
    <w:semiHidden/>
    <w:unhideWhenUsed/>
    <w:rsid w:val="001A5193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unhideWhenUsed/>
    <w:rsid w:val="00F832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color w:val="auto"/>
      <w:sz w:val="24"/>
      <w:szCs w:val="24"/>
      <w:lang w:val="it-IT" w:eastAsia="it-IT"/>
    </w:rPr>
  </w:style>
  <w:style w:type="character" w:styleId="Mentionnonrsolue">
    <w:name w:val="Unresolved Mention"/>
    <w:basedOn w:val="Policepardfaut"/>
    <w:uiPriority w:val="99"/>
    <w:semiHidden/>
    <w:unhideWhenUsed/>
    <w:rsid w:val="00FD7B3A"/>
    <w:rPr>
      <w:color w:val="605E5C"/>
      <w:shd w:val="clear" w:color="auto" w:fill="E1DFDD"/>
    </w:rPr>
  </w:style>
  <w:style w:type="paragraph" w:customStyle="1" w:styleId="Default">
    <w:name w:val="Default"/>
    <w:rsid w:val="00FD7B3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9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novoceram.it/societa/ambiente-e-qualita/iso-50001" TargetMode="External"/><Relationship Id="rId18" Type="http://schemas.openxmlformats.org/officeDocument/2006/relationships/hyperlink" Target="https://www.novoceram.it/societa/ambiente-e-qualita/edpfr/societe/environnement-et-qualite/dep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novoceram.it/societa/ambiente-e-qualita/iso-14001" TargetMode="External"/><Relationship Id="rId17" Type="http://schemas.openxmlformats.org/officeDocument/2006/relationships/hyperlink" Target="https://www.novoceram.it/societa/ambiente-e-qualita/pe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ovoceram.it/societa/ambiente-e-qualita/leed-compliant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voceram.it/societa/ambiente-e-qualita/iso-90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ovoceram.it/societa/certificazioni/a-plus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instagram.com/novoceram.fr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novoceram.fr/carrelage/collections/serac" TargetMode="External"/><Relationship Id="rId14" Type="http://schemas.openxmlformats.org/officeDocument/2006/relationships/hyperlink" Target="https://www.novoceram.it/societa/ambiente-e-qualita/iso-50001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ovoceram.fr" TargetMode="External"/><Relationship Id="rId2" Type="http://schemas.openxmlformats.org/officeDocument/2006/relationships/hyperlink" Target="mailto:pressoffice@novoceram.fr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07971-4065-4417-AC70-49ED04CC9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854</Words>
  <Characters>4700</Characters>
  <Application>Microsoft Office Word</Application>
  <DocSecurity>0</DocSecurity>
  <Lines>39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PR1 NOVOCERAM</vt:lpstr>
      <vt:lpstr>PR1 NOVOCERAM</vt:lpstr>
    </vt:vector>
  </TitlesOfParts>
  <Company>HP</Company>
  <LinksUpToDate>false</LinksUpToDate>
  <CharactersWithSpaces>5543</CharactersWithSpaces>
  <SharedDoc>false</SharedDoc>
  <HLinks>
    <vt:vector size="90" baseType="variant">
      <vt:variant>
        <vt:i4>983052</vt:i4>
      </vt:variant>
      <vt:variant>
        <vt:i4>36</vt:i4>
      </vt:variant>
      <vt:variant>
        <vt:i4>0</vt:i4>
      </vt:variant>
      <vt:variant>
        <vt:i4>5</vt:i4>
      </vt:variant>
      <vt:variant>
        <vt:lpwstr>http://www.novoceram.fr/societe/environnement-et-qualite/dep</vt:lpwstr>
      </vt:variant>
      <vt:variant>
        <vt:lpwstr/>
      </vt:variant>
      <vt:variant>
        <vt:i4>851980</vt:i4>
      </vt:variant>
      <vt:variant>
        <vt:i4>33</vt:i4>
      </vt:variant>
      <vt:variant>
        <vt:i4>0</vt:i4>
      </vt:variant>
      <vt:variant>
        <vt:i4>5</vt:i4>
      </vt:variant>
      <vt:variant>
        <vt:lpwstr>http://www.novoceram.fr/societe/environnement-et-qualite/pef</vt:lpwstr>
      </vt:variant>
      <vt:variant>
        <vt:lpwstr/>
      </vt:variant>
      <vt:variant>
        <vt:i4>2556011</vt:i4>
      </vt:variant>
      <vt:variant>
        <vt:i4>30</vt:i4>
      </vt:variant>
      <vt:variant>
        <vt:i4>0</vt:i4>
      </vt:variant>
      <vt:variant>
        <vt:i4>5</vt:i4>
      </vt:variant>
      <vt:variant>
        <vt:lpwstr>http://www.novoceram.fr/societe/environnement-et-qualite/leed-compliant</vt:lpwstr>
      </vt:variant>
      <vt:variant>
        <vt:lpwstr/>
      </vt:variant>
      <vt:variant>
        <vt:i4>1441816</vt:i4>
      </vt:variant>
      <vt:variant>
        <vt:i4>27</vt:i4>
      </vt:variant>
      <vt:variant>
        <vt:i4>0</vt:i4>
      </vt:variant>
      <vt:variant>
        <vt:i4>5</vt:i4>
      </vt:variant>
      <vt:variant>
        <vt:lpwstr>http://www.novoceram.fr/societe/environnement-et-qualite/hqe</vt:lpwstr>
      </vt:variant>
      <vt:variant>
        <vt:lpwstr/>
      </vt:variant>
      <vt:variant>
        <vt:i4>65564</vt:i4>
      </vt:variant>
      <vt:variant>
        <vt:i4>24</vt:i4>
      </vt:variant>
      <vt:variant>
        <vt:i4>0</vt:i4>
      </vt:variant>
      <vt:variant>
        <vt:i4>5</vt:i4>
      </vt:variant>
      <vt:variant>
        <vt:lpwstr>http://www.novoceram.fr/societe/nos-certifications/a-plus</vt:lpwstr>
      </vt:variant>
      <vt:variant>
        <vt:lpwstr/>
      </vt:variant>
      <vt:variant>
        <vt:i4>4194395</vt:i4>
      </vt:variant>
      <vt:variant>
        <vt:i4>21</vt:i4>
      </vt:variant>
      <vt:variant>
        <vt:i4>0</vt:i4>
      </vt:variant>
      <vt:variant>
        <vt:i4>5</vt:i4>
      </vt:variant>
      <vt:variant>
        <vt:lpwstr>http://www.novoceram.fr/societe/nos-certifications/upec-carrelage</vt:lpwstr>
      </vt:variant>
      <vt:variant>
        <vt:lpwstr/>
      </vt:variant>
      <vt:variant>
        <vt:i4>5439495</vt:i4>
      </vt:variant>
      <vt:variant>
        <vt:i4>18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5439495</vt:i4>
      </vt:variant>
      <vt:variant>
        <vt:i4>15</vt:i4>
      </vt:variant>
      <vt:variant>
        <vt:i4>0</vt:i4>
      </vt:variant>
      <vt:variant>
        <vt:i4>5</vt:i4>
      </vt:variant>
      <vt:variant>
        <vt:lpwstr>http://www.novoceram.fr/societe/nos-certifications/iso-14001</vt:lpwstr>
      </vt:variant>
      <vt:variant>
        <vt:lpwstr/>
      </vt:variant>
      <vt:variant>
        <vt:i4>6946867</vt:i4>
      </vt:variant>
      <vt:variant>
        <vt:i4>12</vt:i4>
      </vt:variant>
      <vt:variant>
        <vt:i4>0</vt:i4>
      </vt:variant>
      <vt:variant>
        <vt:i4>5</vt:i4>
      </vt:variant>
      <vt:variant>
        <vt:lpwstr>http://www.novoceram.fr/societe/nos-certifications/iso-9001</vt:lpwstr>
      </vt:variant>
      <vt:variant>
        <vt:lpwstr/>
      </vt:variant>
      <vt:variant>
        <vt:i4>4784215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http://www.facebook.com/novoceram</vt:lpwstr>
      </vt:variant>
      <vt:variant>
        <vt:lpwstr/>
      </vt:variant>
      <vt:variant>
        <vt:i4>393224</vt:i4>
      </vt:variant>
      <vt:variant>
        <vt:i4>6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4063280</vt:i4>
      </vt:variant>
      <vt:variant>
        <vt:i4>3</vt:i4>
      </vt:variant>
      <vt:variant>
        <vt:i4>0</vt:i4>
      </vt:variant>
      <vt:variant>
        <vt:i4>5</vt:i4>
      </vt:variant>
      <vt:variant>
        <vt:lpwstr>https://www.novoceram.com/carrelage/collections/teranga</vt:lpwstr>
      </vt:variant>
      <vt:variant>
        <vt:lpwstr/>
      </vt:variant>
      <vt:variant>
        <vt:i4>393224</vt:i4>
      </vt:variant>
      <vt:variant>
        <vt:i4>0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393224</vt:i4>
      </vt:variant>
      <vt:variant>
        <vt:i4>3</vt:i4>
      </vt:variant>
      <vt:variant>
        <vt:i4>0</vt:i4>
      </vt:variant>
      <vt:variant>
        <vt:i4>5</vt:i4>
      </vt:variant>
      <vt:variant>
        <vt:lpwstr>http://www.novoceram.fr/</vt:lpwstr>
      </vt:variant>
      <vt:variant>
        <vt:lpwstr/>
      </vt:variant>
      <vt:variant>
        <vt:i4>7077963</vt:i4>
      </vt:variant>
      <vt:variant>
        <vt:i4>0</vt:i4>
      </vt:variant>
      <vt:variant>
        <vt:i4>0</vt:i4>
      </vt:variant>
      <vt:variant>
        <vt:i4>5</vt:i4>
      </vt:variant>
      <vt:variant>
        <vt:lpwstr>mailto:pressoffice@novoceram.fr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PR1 NOVOCERAM</dc:title>
  <dc:creator>sguerrouche</dc:creator>
  <cp:lastModifiedBy>Marie Chabert</cp:lastModifiedBy>
  <cp:revision>4</cp:revision>
  <cp:lastPrinted>2020-12-09T09:24:00Z</cp:lastPrinted>
  <dcterms:created xsi:type="dcterms:W3CDTF">2024-09-22T11:08:00Z</dcterms:created>
  <dcterms:modified xsi:type="dcterms:W3CDTF">2025-09-19T15:23:00Z</dcterms:modified>
</cp:coreProperties>
</file>