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2730E" w14:textId="2DD64346" w:rsidR="00BC4D26" w:rsidRPr="00EA0BE8" w:rsidRDefault="00DA3FF5" w:rsidP="00BC4D26">
      <w:pPr>
        <w:pStyle w:val="Titre"/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7E9A5C38" wp14:editId="02D0BC1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54D">
        <w:rPr>
          <w:noProof/>
          <w:lang w:eastAsia="fr-FR"/>
        </w:rPr>
        <w:t>OSMOSE</w:t>
      </w:r>
    </w:p>
    <w:p w14:paraId="4594A445" w14:textId="7DFA884F" w:rsidR="00BC4D26" w:rsidRDefault="00D80F87" w:rsidP="00BC4D26">
      <w:pPr>
        <w:pStyle w:val="Sous-titre"/>
      </w:pPr>
      <w:bookmarkStart w:id="0" w:name="_Hlk493070819"/>
      <w:r>
        <w:t>Car</w:t>
      </w:r>
      <w:r w:rsidR="00833AA1" w:rsidRPr="00833AA1">
        <w:t xml:space="preserve">relage </w:t>
      </w:r>
      <w:r w:rsidR="00C8054D">
        <w:t xml:space="preserve">pour </w:t>
      </w:r>
      <w:r w:rsidR="00833AA1" w:rsidRPr="0089680C">
        <w:t>sol</w:t>
      </w:r>
      <w:r w:rsidR="00C8054D">
        <w:t xml:space="preserve">s </w:t>
      </w:r>
      <w:r w:rsidRPr="0089680C">
        <w:t>et mur</w:t>
      </w:r>
      <w:r w:rsidR="00C8054D">
        <w:t>s au format hexagonal</w:t>
      </w:r>
    </w:p>
    <w:bookmarkEnd w:id="0"/>
    <w:p w14:paraId="726ED024" w14:textId="4DD4BE26" w:rsidR="00EA0BE8" w:rsidRPr="00BD29BC" w:rsidRDefault="00C8054D" w:rsidP="00EA0BE8">
      <w:pPr>
        <w:pStyle w:val="Abstract"/>
      </w:pPr>
      <w:r w:rsidRPr="00C8054D">
        <w:t>Novoceram, fabricant français de céramique depuis 1863, présente une collection de carrelage en grès cérame décoré pour les sols et murs intérieurs au format hexagonal</w:t>
      </w:r>
      <w:r w:rsidR="007014CB">
        <w:t>.</w:t>
      </w:r>
    </w:p>
    <w:p w14:paraId="2033F68E" w14:textId="77777777" w:rsidR="00EA0BE8" w:rsidRDefault="00EA0BE8" w:rsidP="00EA0BE8">
      <w:pPr>
        <w:pStyle w:val="Titre3"/>
      </w:pPr>
      <w:r>
        <w:t xml:space="preserve">COMMUNIQUÉ DE </w:t>
      </w:r>
      <w:r w:rsidRPr="00EA0BE8">
        <w:t>PRESSE</w:t>
      </w:r>
    </w:p>
    <w:p w14:paraId="04867AA2" w14:textId="0E8FAF19" w:rsidR="00675CF1" w:rsidRDefault="00C8054D" w:rsidP="00675CF1">
      <w:pPr>
        <w:spacing w:before="240"/>
      </w:pPr>
      <w:r>
        <w:rPr>
          <w:b/>
          <w:bCs/>
        </w:rPr>
        <w:t>Osmose</w:t>
      </w:r>
      <w:r w:rsidR="00D244E5" w:rsidRPr="00D244E5">
        <w:rPr>
          <w:b/>
          <w:bCs/>
        </w:rPr>
        <w:t> </w:t>
      </w:r>
      <w:r w:rsidR="00842D3D">
        <w:t>est une</w:t>
      </w:r>
      <w:r w:rsidR="00550360" w:rsidRPr="00550360">
        <w:t xml:space="preserve"> collection </w:t>
      </w:r>
      <w:r w:rsidR="00550360" w:rsidRPr="0032297B">
        <w:t xml:space="preserve">de </w:t>
      </w:r>
      <w:r w:rsidR="00550360" w:rsidRPr="00C36559">
        <w:t xml:space="preserve">carrelage en grès </w:t>
      </w:r>
      <w:r w:rsidR="0032297B" w:rsidRPr="00C36559">
        <w:t xml:space="preserve">cérame </w:t>
      </w:r>
      <w:r>
        <w:t>décoré</w:t>
      </w:r>
      <w:r w:rsidR="00B13D05" w:rsidRPr="00C36559">
        <w:t xml:space="preserve"> </w:t>
      </w:r>
      <w:r w:rsidR="00550360" w:rsidRPr="00550360">
        <w:t xml:space="preserve">que </w:t>
      </w:r>
      <w:hyperlink r:id="rId9" w:history="1">
        <w:r w:rsidR="00550360" w:rsidRPr="00122916">
          <w:rPr>
            <w:rStyle w:val="Lienhypertexte"/>
            <w:b/>
            <w:lang w:val="fr-FR"/>
          </w:rPr>
          <w:t>Novoceram</w:t>
        </w:r>
      </w:hyperlink>
      <w:bookmarkStart w:id="1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</w:t>
      </w:r>
      <w:r w:rsidR="00DC33EE" w:rsidRPr="0042365F">
        <w:t>revêtements de sols</w:t>
      </w:r>
      <w:r w:rsidR="005052C1" w:rsidRPr="0042365F">
        <w:t xml:space="preserve"> et </w:t>
      </w:r>
      <w:r w:rsidR="005052C1" w:rsidRPr="00C36559">
        <w:t>murs</w:t>
      </w:r>
      <w:r w:rsidR="00833AA1" w:rsidRPr="00C36559">
        <w:t xml:space="preserve"> intérieur</w:t>
      </w:r>
      <w:r w:rsidR="005052C1" w:rsidRPr="00C36559">
        <w:t>s</w:t>
      </w:r>
      <w:r w:rsidR="006617C2" w:rsidRPr="00C36559">
        <w:t>.</w:t>
      </w:r>
      <w:r w:rsidR="006617C2">
        <w:t xml:space="preserve"> </w:t>
      </w:r>
    </w:p>
    <w:bookmarkEnd w:id="1"/>
    <w:p w14:paraId="62F31781" w14:textId="77777777" w:rsidR="00C8054D" w:rsidRDefault="00C8054D" w:rsidP="00C8054D">
      <w:pPr>
        <w:spacing w:before="240"/>
      </w:pPr>
      <w:r w:rsidRPr="00BF771C">
        <w:rPr>
          <w:b/>
          <w:bCs/>
        </w:rPr>
        <w:t>Osmose</w:t>
      </w:r>
      <w:r>
        <w:t xml:space="preserve"> est née du désir de montrer, dans toute sa beauté, l'arc-en-ciel de couleurs qui caractérise la série </w:t>
      </w:r>
      <w:r w:rsidRPr="00BF771C">
        <w:rPr>
          <w:b/>
          <w:bCs/>
        </w:rPr>
        <w:t>Ojala</w:t>
      </w:r>
      <w:r>
        <w:t xml:space="preserve"> de Novoceram. La </w:t>
      </w:r>
      <w:r w:rsidRPr="00BF771C">
        <w:rPr>
          <w:b/>
          <w:bCs/>
        </w:rPr>
        <w:t>richesse des nuances</w:t>
      </w:r>
      <w:r>
        <w:t xml:space="preserve"> et la </w:t>
      </w:r>
      <w:r w:rsidRPr="00BF771C">
        <w:rPr>
          <w:b/>
          <w:bCs/>
        </w:rPr>
        <w:t>variété du design</w:t>
      </w:r>
      <w:r>
        <w:t xml:space="preserve"> visent à donner une nouvelle vie à un format classique de l'industrie céramique, </w:t>
      </w:r>
      <w:r w:rsidRPr="00BF771C">
        <w:rPr>
          <w:b/>
          <w:bCs/>
        </w:rPr>
        <w:t>l'hexagone</w:t>
      </w:r>
      <w:r>
        <w:t xml:space="preserve">. Le résultat est un produit </w:t>
      </w:r>
      <w:r w:rsidRPr="00BF771C">
        <w:rPr>
          <w:b/>
          <w:bCs/>
        </w:rPr>
        <w:t>décoratif</w:t>
      </w:r>
      <w:r>
        <w:t xml:space="preserve"> idéal pour les revêtements de sol et de mur, apportant couleur et personnalité à l'environnement dans lequel il est posé.</w:t>
      </w:r>
    </w:p>
    <w:p w14:paraId="22D99265" w14:textId="25417062" w:rsidR="00C8054D" w:rsidRDefault="00C8054D" w:rsidP="00C8054D">
      <w:pPr>
        <w:spacing w:before="240"/>
      </w:pPr>
      <w:r w:rsidRPr="00BF771C">
        <w:rPr>
          <w:b/>
          <w:bCs/>
        </w:rPr>
        <w:t>Osmose</w:t>
      </w:r>
      <w:r>
        <w:t xml:space="preserve"> est disponible en quatre versions. </w:t>
      </w:r>
      <w:r w:rsidRPr="00BF771C">
        <w:rPr>
          <w:b/>
          <w:bCs/>
        </w:rPr>
        <w:t>Geom Clair</w:t>
      </w:r>
      <w:r>
        <w:t xml:space="preserve">, avec un aspect ensoleillé, des couleurs chaudes et vives, serties dans des formes géométriques qui donnent du dynamisme au produit. Dans la version </w:t>
      </w:r>
      <w:r w:rsidRPr="00BF771C">
        <w:rPr>
          <w:b/>
          <w:bCs/>
        </w:rPr>
        <w:t>Geom Foncé</w:t>
      </w:r>
      <w:r>
        <w:t xml:space="preserve">, les mêmes formes géométriques prennent un caractère moderne grâce à une combinaison de couleurs plus sombres et froides. </w:t>
      </w:r>
      <w:r w:rsidRPr="00BF771C">
        <w:rPr>
          <w:b/>
          <w:bCs/>
        </w:rPr>
        <w:t>Geom Noir &amp; Blanc</w:t>
      </w:r>
      <w:r>
        <w:t xml:space="preserve"> change à nouveau, perd son armure de couleurs et révèle une structure rigoureuse de lignes, de polygones et de sections, soulignée par un choix de couleurs grises particulièrement contemporain </w:t>
      </w:r>
      <w:r w:rsidR="00BF771C">
        <w:t>mêlée</w:t>
      </w:r>
      <w:r>
        <w:t xml:space="preserve"> à des détails ocre. Enfin, </w:t>
      </w:r>
      <w:r w:rsidRPr="00BF771C">
        <w:rPr>
          <w:b/>
          <w:bCs/>
        </w:rPr>
        <w:t>Osmose Floral,</w:t>
      </w:r>
      <w:r>
        <w:t xml:space="preserve"> complètement différent, offre une explosion de formes organiques et de couleurs vives. Dans cette dernière version, quatre couleurs supplémentaires sont ajoutées pour compléter la gamme déjà vaste des versions précédentes.</w:t>
      </w:r>
    </w:p>
    <w:p w14:paraId="0FD20110" w14:textId="77777777" w:rsidR="00C8054D" w:rsidRDefault="00C8054D" w:rsidP="00C8054D">
      <w:pPr>
        <w:spacing w:before="240"/>
      </w:pPr>
      <w:r w:rsidRPr="00BF771C">
        <w:rPr>
          <w:b/>
          <w:bCs/>
        </w:rPr>
        <w:t>Trois couleurs unies</w:t>
      </w:r>
      <w:r>
        <w:t xml:space="preserve"> dérivées des couleurs Ojala sont également disponibles : Osmose </w:t>
      </w:r>
      <w:r w:rsidRPr="00BF771C">
        <w:rPr>
          <w:b/>
          <w:bCs/>
        </w:rPr>
        <w:t>Ocre</w:t>
      </w:r>
      <w:r>
        <w:t xml:space="preserve">, Osmose </w:t>
      </w:r>
      <w:r w:rsidRPr="00BF771C">
        <w:rPr>
          <w:b/>
          <w:bCs/>
        </w:rPr>
        <w:t>Sable</w:t>
      </w:r>
      <w:r>
        <w:t xml:space="preserve"> et Osmose </w:t>
      </w:r>
      <w:r w:rsidRPr="00BF771C">
        <w:rPr>
          <w:b/>
          <w:bCs/>
        </w:rPr>
        <w:t>Cendre</w:t>
      </w:r>
      <w:r>
        <w:t>.</w:t>
      </w:r>
    </w:p>
    <w:p w14:paraId="572F1D18" w14:textId="5A8126DB" w:rsidR="00BF771C" w:rsidRDefault="00C8054D" w:rsidP="00C8054D">
      <w:pPr>
        <w:spacing w:before="240"/>
        <w:rPr>
          <w:b/>
        </w:rPr>
      </w:pPr>
      <w:r>
        <w:t xml:space="preserve">Osmose n'est disponible que dans le format </w:t>
      </w:r>
      <w:r w:rsidRPr="00BF771C">
        <w:rPr>
          <w:b/>
          <w:bCs/>
        </w:rPr>
        <w:t>hexagonal 25x21,6</w:t>
      </w:r>
      <w:r>
        <w:t xml:space="preserve"> avec une épaisseur de 9mm. Les quatre articles peuvent être utilisés seuls, combinés avec les trois couleurs unies proposées, mais aussi avec des carreaux à effet pierre, marbre et bois. Ces caractéristiques font d'Osmose </w:t>
      </w:r>
      <w:r w:rsidRPr="00BF771C">
        <w:rPr>
          <w:b/>
          <w:bCs/>
        </w:rPr>
        <w:t>un produit polyvalent</w:t>
      </w:r>
      <w:r>
        <w:t>, adapté aux sols, aux crédences de cuisine et aux parois douches.</w:t>
      </w:r>
      <w:r>
        <w:rPr>
          <w:b/>
        </w:rPr>
        <w:t xml:space="preserve"> </w:t>
      </w:r>
    </w:p>
    <w:p w14:paraId="23515A13" w14:textId="105E430B" w:rsidR="00D80F87" w:rsidRPr="00406B65" w:rsidRDefault="0042365F" w:rsidP="00C8054D">
      <w:pPr>
        <w:spacing w:before="240"/>
        <w:rPr>
          <w:b/>
        </w:rPr>
      </w:pPr>
      <w:r>
        <w:rPr>
          <w:b/>
        </w:rPr>
        <w:t xml:space="preserve">Pour en savoir plus à propos </w:t>
      </w:r>
      <w:r w:rsidR="00C36559">
        <w:rPr>
          <w:b/>
        </w:rPr>
        <w:t>d</w:t>
      </w:r>
      <w:r w:rsidR="00BF771C">
        <w:rPr>
          <w:b/>
        </w:rPr>
        <w:t>’Osmose e</w:t>
      </w:r>
      <w:r w:rsidR="00EA0BE8" w:rsidRPr="00831EB3">
        <w:rPr>
          <w:b/>
        </w:rPr>
        <w:t xml:space="preserve">t (re)découvrir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0" w:history="1">
        <w:r w:rsidR="00EA0BE8" w:rsidRPr="00831EB3">
          <w:rPr>
            <w:rStyle w:val="Lienhypertext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1" w:history="1">
        <w:r w:rsidR="00EA0BE8" w:rsidRPr="00831EB3">
          <w:rPr>
            <w:rStyle w:val="Lienhypertext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14:paraId="02F93EE8" w14:textId="77777777" w:rsidR="00EA0BE8" w:rsidRPr="00565DCA" w:rsidRDefault="00EA0BE8" w:rsidP="00EA0BE8"/>
    <w:p w14:paraId="2EEF0002" w14:textId="4506B60B" w:rsidR="00774BF7" w:rsidRPr="00EA0BE8" w:rsidRDefault="00EA0BE8" w:rsidP="00774BF7">
      <w:pPr>
        <w:pStyle w:val="Titre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 wp14:anchorId="1CCC9FFD" wp14:editId="71227A63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52BE11C3" wp14:editId="60BC51F6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71C">
        <w:rPr>
          <w:noProof/>
          <w:lang w:eastAsia="fr-FR"/>
        </w:rPr>
        <w:t>OSMOSE</w:t>
      </w:r>
    </w:p>
    <w:p w14:paraId="21E00946" w14:textId="183CF266" w:rsidR="00D244E5" w:rsidRDefault="00D244E5" w:rsidP="00D244E5">
      <w:pPr>
        <w:pStyle w:val="Sous-titre"/>
      </w:pPr>
      <w:r>
        <w:t>Car</w:t>
      </w:r>
      <w:r w:rsidRPr="00833AA1">
        <w:t xml:space="preserve">relage </w:t>
      </w:r>
      <w:r w:rsidRPr="0089680C">
        <w:t>sol et mur</w:t>
      </w:r>
      <w:r>
        <w:t xml:space="preserve"> </w:t>
      </w:r>
      <w:r w:rsidR="00BF771C">
        <w:t>au format hexagonal</w:t>
      </w:r>
    </w:p>
    <w:p w14:paraId="2AD083EB" w14:textId="77777777" w:rsidR="00EA0BE8" w:rsidRPr="0042365F" w:rsidRDefault="00EA0BE8" w:rsidP="00EA0BE8">
      <w:pPr>
        <w:pStyle w:val="Titre3"/>
      </w:pPr>
      <w:r w:rsidRPr="0042365F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45235D" w:rsidRPr="00B02122" w14:paraId="7F535F0C" w14:textId="77777777" w:rsidTr="00175913">
        <w:trPr>
          <w:trHeight w:val="246"/>
        </w:trPr>
        <w:tc>
          <w:tcPr>
            <w:tcW w:w="4180" w:type="dxa"/>
            <w:noWrap/>
            <w:hideMark/>
          </w:tcPr>
          <w:p w14:paraId="1C619EC6" w14:textId="77777777" w:rsidR="0045235D" w:rsidRPr="0042365F" w:rsidRDefault="0045235D" w:rsidP="00175913">
            <w:r w:rsidRPr="0042365F">
              <w:t xml:space="preserve">USAGE : </w:t>
            </w:r>
          </w:p>
        </w:tc>
        <w:tc>
          <w:tcPr>
            <w:tcW w:w="4480" w:type="dxa"/>
            <w:noWrap/>
            <w:hideMark/>
          </w:tcPr>
          <w:p w14:paraId="6814C195" w14:textId="7F91887E" w:rsidR="0045235D" w:rsidRPr="0042365F" w:rsidRDefault="0045235D" w:rsidP="0045235D">
            <w:r w:rsidRPr="0042365F">
              <w:t xml:space="preserve">Revêtement de mur et de sol intérieur </w:t>
            </w:r>
          </w:p>
        </w:tc>
      </w:tr>
      <w:tr w:rsidR="0045235D" w:rsidRPr="00B02122" w14:paraId="43B12887" w14:textId="77777777" w:rsidTr="00175913">
        <w:trPr>
          <w:trHeight w:val="284"/>
        </w:trPr>
        <w:tc>
          <w:tcPr>
            <w:tcW w:w="4180" w:type="dxa"/>
            <w:noWrap/>
            <w:hideMark/>
          </w:tcPr>
          <w:p w14:paraId="3C723B1B" w14:textId="77777777" w:rsidR="0045235D" w:rsidRPr="0032297B" w:rsidRDefault="0045235D" w:rsidP="00175913">
            <w:r w:rsidRPr="0032297B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14:paraId="05525C72" w14:textId="0F597D47" w:rsidR="0045235D" w:rsidRPr="0032297B" w:rsidRDefault="00D60CFE" w:rsidP="00175913">
            <w:r>
              <w:t xml:space="preserve">Grès cérame </w:t>
            </w:r>
            <w:r w:rsidR="002811AC">
              <w:t>décoré</w:t>
            </w:r>
          </w:p>
        </w:tc>
      </w:tr>
      <w:tr w:rsidR="0045235D" w:rsidRPr="00EA0BE8" w14:paraId="591D68F4" w14:textId="77777777" w:rsidTr="00175913">
        <w:trPr>
          <w:trHeight w:val="312"/>
        </w:trPr>
        <w:tc>
          <w:tcPr>
            <w:tcW w:w="4180" w:type="dxa"/>
            <w:noWrap/>
            <w:hideMark/>
          </w:tcPr>
          <w:p w14:paraId="7E6C95D6" w14:textId="77777777" w:rsidR="0045235D" w:rsidRPr="00B02122" w:rsidRDefault="0045235D" w:rsidP="00175913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14:paraId="26BD27EF" w14:textId="14A0B2E7" w:rsidR="00D244E5" w:rsidRDefault="00BF771C" w:rsidP="00D60CFE">
            <w:r>
              <w:t>Geom Clair</w:t>
            </w:r>
          </w:p>
          <w:p w14:paraId="73FC01AF" w14:textId="7C925FB3" w:rsidR="00BF771C" w:rsidRDefault="00BF771C" w:rsidP="00D60CFE">
            <w:r>
              <w:t>Geom Foncé</w:t>
            </w:r>
          </w:p>
          <w:p w14:paraId="166E606C" w14:textId="1D25F816" w:rsidR="00BF771C" w:rsidRDefault="00BF771C" w:rsidP="00D60CFE">
            <w:r>
              <w:t>Geom N&amp;B</w:t>
            </w:r>
          </w:p>
          <w:p w14:paraId="54AB2C4C" w14:textId="3096E341" w:rsidR="00BF771C" w:rsidRDefault="00BF771C" w:rsidP="00D60CFE">
            <w:r>
              <w:t>Geom Floral</w:t>
            </w:r>
          </w:p>
          <w:p w14:paraId="2798F31B" w14:textId="79B6218B" w:rsidR="00BF771C" w:rsidRDefault="00BF771C" w:rsidP="00D60CFE">
            <w:r>
              <w:t>Ocre</w:t>
            </w:r>
          </w:p>
          <w:p w14:paraId="5B31B945" w14:textId="30104306" w:rsidR="00BF771C" w:rsidRDefault="00BF771C" w:rsidP="00D60CFE">
            <w:r>
              <w:t>Sable</w:t>
            </w:r>
          </w:p>
          <w:p w14:paraId="41B1B299" w14:textId="774ECE4C" w:rsidR="00D16831" w:rsidRPr="00EA0BE8" w:rsidRDefault="00BF771C" w:rsidP="00BF771C">
            <w:r>
              <w:t>Cendre</w:t>
            </w:r>
          </w:p>
        </w:tc>
      </w:tr>
      <w:tr w:rsidR="0045235D" w:rsidRPr="00B02122" w14:paraId="71CA7802" w14:textId="77777777" w:rsidTr="00175913">
        <w:trPr>
          <w:trHeight w:val="333"/>
        </w:trPr>
        <w:tc>
          <w:tcPr>
            <w:tcW w:w="4180" w:type="dxa"/>
            <w:noWrap/>
            <w:hideMark/>
          </w:tcPr>
          <w:p w14:paraId="58503C85" w14:textId="77777777" w:rsidR="0045235D" w:rsidRPr="00B02122" w:rsidRDefault="0045235D" w:rsidP="00175913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14:paraId="23A7A750" w14:textId="072795A8" w:rsidR="00D16831" w:rsidRPr="00B02122" w:rsidRDefault="00BF771C" w:rsidP="00175913">
            <w:r w:rsidRPr="00BF771C">
              <w:t>25x21,6</w:t>
            </w:r>
            <w:r w:rsidR="00D244E5" w:rsidRPr="00CF6613">
              <w:t xml:space="preserve"> cm</w:t>
            </w:r>
          </w:p>
        </w:tc>
      </w:tr>
      <w:tr w:rsidR="0045235D" w:rsidRPr="00B02122" w14:paraId="76AFA229" w14:textId="77777777" w:rsidTr="00175913">
        <w:trPr>
          <w:trHeight w:val="315"/>
        </w:trPr>
        <w:tc>
          <w:tcPr>
            <w:tcW w:w="4180" w:type="dxa"/>
            <w:noWrap/>
            <w:hideMark/>
          </w:tcPr>
          <w:p w14:paraId="7F6ADDA8" w14:textId="77777777" w:rsidR="0045235D" w:rsidRPr="00B02122" w:rsidRDefault="0045235D" w:rsidP="00175913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14:paraId="41C67CD4" w14:textId="14A4FA04" w:rsidR="0045235D" w:rsidRPr="00B02122" w:rsidRDefault="00D60CFE" w:rsidP="00065F88">
            <w:r>
              <w:t xml:space="preserve">Lisse </w:t>
            </w:r>
          </w:p>
        </w:tc>
      </w:tr>
      <w:tr w:rsidR="0045235D" w:rsidRPr="00B02122" w14:paraId="7D091218" w14:textId="77777777" w:rsidTr="00175913">
        <w:trPr>
          <w:trHeight w:val="371"/>
        </w:trPr>
        <w:tc>
          <w:tcPr>
            <w:tcW w:w="4180" w:type="dxa"/>
            <w:noWrap/>
            <w:hideMark/>
          </w:tcPr>
          <w:p w14:paraId="4AECF43B" w14:textId="77777777" w:rsidR="0045235D" w:rsidRPr="00B02122" w:rsidRDefault="0045235D" w:rsidP="00175913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14:paraId="7F6266A7" w14:textId="143C8262" w:rsidR="0045235D" w:rsidRPr="00B02122" w:rsidRDefault="00A91273" w:rsidP="00065F88">
            <w:r>
              <w:t>-</w:t>
            </w:r>
          </w:p>
        </w:tc>
      </w:tr>
    </w:tbl>
    <w:p w14:paraId="6008259E" w14:textId="00631F04" w:rsidR="00EA0BE8" w:rsidRPr="00EA0BE8" w:rsidRDefault="00EA0BE8" w:rsidP="00EA0BE8">
      <w:pPr>
        <w:pStyle w:val="Titre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33A12854" wp14:editId="4894EFD0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273">
        <w:rPr>
          <w:noProof/>
          <w:lang w:eastAsia="fr-FR"/>
        </w:rPr>
        <w:t>O</w:t>
      </w:r>
      <w:r w:rsidR="008C78D4">
        <w:rPr>
          <w:noProof/>
          <w:lang w:eastAsia="fr-FR"/>
        </w:rPr>
        <w:t>SMOSE</w:t>
      </w:r>
    </w:p>
    <w:p w14:paraId="339804D4" w14:textId="3A11849A" w:rsidR="00D244E5" w:rsidRDefault="00D244E5" w:rsidP="00D244E5">
      <w:pPr>
        <w:pStyle w:val="Sous-titre"/>
      </w:pPr>
      <w:r>
        <w:t>Car</w:t>
      </w:r>
      <w:r w:rsidRPr="00833AA1">
        <w:t xml:space="preserve">relage </w:t>
      </w:r>
      <w:r w:rsidRPr="0089680C">
        <w:t>sol et mur</w:t>
      </w:r>
      <w:r>
        <w:t xml:space="preserve"> </w:t>
      </w:r>
      <w:r w:rsidR="00A91273">
        <w:t>au format hexagonal</w:t>
      </w:r>
    </w:p>
    <w:p w14:paraId="69FDF81A" w14:textId="77777777" w:rsidR="00EA0BE8" w:rsidRDefault="00EA0BE8" w:rsidP="00EA0BE8">
      <w:pPr>
        <w:pStyle w:val="Titre3"/>
      </w:pPr>
      <w:r>
        <w:t>CERTIFICATIONS D’ENTREPRISE :</w:t>
      </w:r>
    </w:p>
    <w:p w14:paraId="4F23FB66" w14:textId="77777777" w:rsidR="00EA0BE8" w:rsidRPr="00503B2A" w:rsidRDefault="00000000" w:rsidP="00EA0BE8">
      <w:pPr>
        <w:numPr>
          <w:ilvl w:val="0"/>
          <w:numId w:val="13"/>
        </w:numPr>
      </w:pPr>
      <w:hyperlink r:id="rId12" w:history="1">
        <w:r w:rsidR="00EA0BE8" w:rsidRPr="0051434E">
          <w:rPr>
            <w:rStyle w:val="Lienhypertext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14:paraId="32705EDC" w14:textId="77777777" w:rsidR="00EA0BE8" w:rsidRDefault="00000000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Lienhypertexte"/>
            <w:b/>
            <w:lang w:val="fr-FR"/>
          </w:rPr>
          <w:t>ISO EN 14001</w:t>
        </w:r>
        <w:r w:rsidR="00EA0BE8" w:rsidRPr="0051434E">
          <w:rPr>
            <w:rStyle w:val="Lienhypertext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14:paraId="1BF3D97E" w14:textId="77777777" w:rsidR="000F60D4" w:rsidRPr="000F60D4" w:rsidRDefault="00000000" w:rsidP="000F60D4">
      <w:pPr>
        <w:numPr>
          <w:ilvl w:val="0"/>
          <w:numId w:val="13"/>
        </w:numPr>
      </w:pPr>
      <w:hyperlink r:id="rId14" w:history="1">
        <w:r w:rsidR="000F60D4" w:rsidRPr="0016772A">
          <w:rPr>
            <w:rStyle w:val="Lienhypertexte"/>
            <w:b/>
            <w:lang w:val="fr-FR"/>
          </w:rPr>
          <w:t xml:space="preserve">ISO EN </w:t>
        </w:r>
        <w:r w:rsidR="000F60D4">
          <w:rPr>
            <w:rStyle w:val="Lienhypertexte"/>
            <w:b/>
            <w:lang w:val="fr-FR"/>
          </w:rPr>
          <w:t>50</w:t>
        </w:r>
        <w:r w:rsidR="000F60D4" w:rsidRPr="0016772A">
          <w:rPr>
            <w:rStyle w:val="Lienhypertexte"/>
            <w:b/>
            <w:lang w:val="fr-FR"/>
          </w:rPr>
          <w:t>001</w:t>
        </w:r>
        <w:r w:rsidR="000F60D4" w:rsidRPr="0016772A">
          <w:rPr>
            <w:rStyle w:val="Lienhypertext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</w:t>
      </w:r>
      <w:r w:rsidR="00065F88">
        <w:t>e mieux maîtriser et optimiser l</w:t>
      </w:r>
      <w:r w:rsidR="000F60D4" w:rsidRPr="00840AF6">
        <w:t>a consommation énergétique, est la suite logique d'une démarche d'amélioration constante et d'un engagement écologique</w:t>
      </w:r>
      <w:r w:rsidR="000F60D4" w:rsidRPr="0016772A">
        <w:t>.</w:t>
      </w:r>
    </w:p>
    <w:p w14:paraId="74EB79C2" w14:textId="77777777" w:rsidR="00EA0BE8" w:rsidRDefault="00EA0BE8" w:rsidP="00EA0BE8">
      <w:pPr>
        <w:pStyle w:val="Titre3"/>
      </w:pPr>
      <w:r>
        <w:t>CERTIFICATIONS DE PRODUIT :</w:t>
      </w:r>
    </w:p>
    <w:p w14:paraId="08AAF028" w14:textId="77777777" w:rsidR="00E50B68" w:rsidRPr="00E50B68" w:rsidRDefault="00E50B68" w:rsidP="00E50B68">
      <w:pPr>
        <w:numPr>
          <w:ilvl w:val="0"/>
          <w:numId w:val="13"/>
        </w:numPr>
        <w:rPr>
          <w:rStyle w:val="Lienhypertexte"/>
          <w:color w:val="808080"/>
          <w:u w:val="none"/>
          <w:lang w:val="fr-FR"/>
        </w:rPr>
      </w:pPr>
      <w:r w:rsidRPr="00944219">
        <w:rPr>
          <w:rStyle w:val="Lienhypertexte"/>
          <w:b/>
          <w:lang w:val="fr-FR"/>
        </w:rPr>
        <w:t>Classement </w:t>
      </w:r>
      <w:hyperlink r:id="rId15" w:history="1">
        <w:r w:rsidRPr="00944219">
          <w:rPr>
            <w:rStyle w:val="Lienhypertexte"/>
            <w:b/>
            <w:lang w:val="fr-FR"/>
          </w:rPr>
          <w:t>UPEC carrelage</w:t>
        </w:r>
      </w:hyperlink>
      <w:r>
        <w:t> </w:t>
      </w:r>
      <w:r w:rsidRPr="0051434E">
        <w:t xml:space="preserve">: permet de connaître </w:t>
      </w:r>
      <w:r w:rsidRPr="00944219">
        <w:rPr>
          <w:b/>
        </w:rPr>
        <w:t>la juste utilisation des carreaux, dans les destinations pour lesquelles ils ont été conçus</w:t>
      </w:r>
      <w:r w:rsidRPr="0051434E">
        <w:t xml:space="preserve">, selon les </w:t>
      </w:r>
      <w:r w:rsidRPr="00944219">
        <w:rPr>
          <w:b/>
        </w:rPr>
        <w:t>normes ISO</w:t>
      </w:r>
      <w:r w:rsidRPr="0051434E">
        <w:t xml:space="preserve"> qui définissent les critères pour évaluer leur résistance à de fortes sollicitations, à l'usure, au poinçonnement, à l'eau, aux agents chimiques et </w:t>
      </w:r>
      <w:r w:rsidR="00F56F8A">
        <w:t>aux taches</w:t>
      </w:r>
      <w:r w:rsidRPr="0051434E">
        <w:t>.</w:t>
      </w:r>
    </w:p>
    <w:p w14:paraId="20CBD891" w14:textId="77777777" w:rsidR="00EA0BE8" w:rsidRDefault="00000000" w:rsidP="00EA0BE8">
      <w:pPr>
        <w:numPr>
          <w:ilvl w:val="0"/>
          <w:numId w:val="13"/>
        </w:numPr>
      </w:pPr>
      <w:hyperlink r:id="rId16" w:history="1">
        <w:r w:rsidR="00EA0BE8" w:rsidRPr="002809FA">
          <w:rPr>
            <w:rStyle w:val="Lienhypertext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lev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lev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lev"/>
        </w:rPr>
        <w:t>absolument rien</w:t>
      </w:r>
      <w:r w:rsidR="00EA0BE8" w:rsidRPr="002809FA">
        <w:t xml:space="preserve"> et surpassent donc même les critères requis pour le classement A+.</w:t>
      </w:r>
    </w:p>
    <w:p w14:paraId="474008B1" w14:textId="77777777"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certification américaine </w:t>
      </w:r>
      <w:hyperlink r:id="rId17" w:history="1">
        <w:r w:rsidRPr="00D80F87">
          <w:rPr>
            <w:rStyle w:val="Lienhypertexte"/>
            <w:rFonts w:cs="Calibri"/>
            <w:b/>
            <w:lang w:val="fr-BE"/>
          </w:rPr>
          <w:t>LEED</w:t>
        </w:r>
      </w:hyperlink>
      <w:r w:rsidRPr="00C33A26">
        <w:rPr>
          <w:rFonts w:cs="Calibri"/>
        </w:rPr>
        <w:t xml:space="preserve"> (Leadership in Energy and Environmental Design. Novoceram a également fait établir les </w:t>
      </w:r>
      <w:hyperlink r:id="rId18" w:history="1">
        <w:r w:rsidRPr="00D80F87">
          <w:rPr>
            <w:rStyle w:val="Lienhypertexte"/>
            <w:rFonts w:cs="Calibri"/>
            <w:b/>
            <w:lang w:val="fr-BE"/>
          </w:rPr>
          <w:t>PEF</w:t>
        </w:r>
      </w:hyperlink>
      <w:r w:rsidRPr="00C33A26">
        <w:rPr>
          <w:rFonts w:cs="Calibri"/>
        </w:rPr>
        <w:t xml:space="preserve"> (</w:t>
      </w:r>
      <w:r w:rsidR="00F56F8A">
        <w:rPr>
          <w:rFonts w:cs="Calibri"/>
        </w:rPr>
        <w:t>Product</w:t>
      </w:r>
      <w:r w:rsidRPr="00C33A26">
        <w:rPr>
          <w:rFonts w:cs="Calibri"/>
        </w:rPr>
        <w:t xml:space="preserve"> Environmental Footprint) et </w:t>
      </w:r>
      <w:hyperlink r:id="rId19" w:history="1">
        <w:r w:rsidRPr="00D80F87">
          <w:rPr>
            <w:rStyle w:val="Lienhypertexte"/>
            <w:rFonts w:cs="Calibri"/>
            <w:b/>
            <w:lang w:val="fr-BE"/>
          </w:rPr>
          <w:t>EPD</w:t>
        </w:r>
      </w:hyperlink>
      <w:r w:rsidR="00F56F8A">
        <w:rPr>
          <w:rFonts w:cs="Calibri"/>
        </w:rPr>
        <w:t xml:space="preserve"> (Environ</w:t>
      </w:r>
      <w:r w:rsidRPr="00C33A26">
        <w:rPr>
          <w:rFonts w:cs="Calibri"/>
        </w:rPr>
        <w:t>mental Product Declaration) de ses produits qui indiquent l'impact environnemental potentiel d'un produit tout au long de son cycle de vie. </w:t>
      </w:r>
    </w:p>
    <w:sectPr w:rsidR="000F60D4" w:rsidRPr="000F60D4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CA717" w14:textId="77777777" w:rsidR="007F29ED" w:rsidRDefault="007F29ED">
      <w:r>
        <w:separator/>
      </w:r>
    </w:p>
  </w:endnote>
  <w:endnote w:type="continuationSeparator" w:id="0">
    <w:p w14:paraId="38B61987" w14:textId="77777777" w:rsidR="007F29ED" w:rsidRDefault="007F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364E8" w14:textId="77777777"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662264D2" wp14:editId="5082C632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</w:t>
    </w:r>
    <w:r w:rsidR="00E50B68">
      <w:rPr>
        <w:color w:val="7F7F7F"/>
        <w:sz w:val="20"/>
        <w:szCs w:val="20"/>
      </w:rPr>
      <w:t xml:space="preserve"> entière disposition pour toute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14:paraId="1B52FC03" w14:textId="77777777"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3FA5A4F" wp14:editId="766762FC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65CFB1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>Novoceram sas – Z.I. Orti,  Laveyron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08101" w14:textId="77777777" w:rsidR="007F29ED" w:rsidRDefault="007F29ED">
      <w:r>
        <w:separator/>
      </w:r>
    </w:p>
  </w:footnote>
  <w:footnote w:type="continuationSeparator" w:id="0">
    <w:p w14:paraId="77916700" w14:textId="77777777" w:rsidR="007F29ED" w:rsidRDefault="007F2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992E9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355" w14:textId="77777777" w:rsidR="002E4A98" w:rsidRPr="00D217B6" w:rsidRDefault="00DA3FF5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5120F2DC" wp14:editId="7811CFEA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5E6236B9" wp14:editId="78DA34A4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308D91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45051885">
    <w:abstractNumId w:val="8"/>
  </w:num>
  <w:num w:numId="2" w16cid:durableId="1113792456">
    <w:abstractNumId w:val="8"/>
  </w:num>
  <w:num w:numId="3" w16cid:durableId="1536112116">
    <w:abstractNumId w:val="3"/>
  </w:num>
  <w:num w:numId="4" w16cid:durableId="1212692011">
    <w:abstractNumId w:val="2"/>
  </w:num>
  <w:num w:numId="5" w16cid:durableId="788814053">
    <w:abstractNumId w:val="1"/>
  </w:num>
  <w:num w:numId="6" w16cid:durableId="2145812268">
    <w:abstractNumId w:val="0"/>
  </w:num>
  <w:num w:numId="7" w16cid:durableId="1936203433">
    <w:abstractNumId w:val="9"/>
  </w:num>
  <w:num w:numId="8" w16cid:durableId="619848211">
    <w:abstractNumId w:val="7"/>
  </w:num>
  <w:num w:numId="9" w16cid:durableId="1143349472">
    <w:abstractNumId w:val="6"/>
  </w:num>
  <w:num w:numId="10" w16cid:durableId="386418544">
    <w:abstractNumId w:val="5"/>
  </w:num>
  <w:num w:numId="11" w16cid:durableId="1839271749">
    <w:abstractNumId w:val="4"/>
  </w:num>
  <w:num w:numId="12" w16cid:durableId="753749348">
    <w:abstractNumId w:val="10"/>
  </w:num>
  <w:num w:numId="13" w16cid:durableId="958299333">
    <w:abstractNumId w:val="12"/>
  </w:num>
  <w:num w:numId="14" w16cid:durableId="1269854478">
    <w:abstractNumId w:val="13"/>
  </w:num>
  <w:num w:numId="15" w16cid:durableId="20213932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1B70"/>
    <w:rsid w:val="0005113E"/>
    <w:rsid w:val="00052E1D"/>
    <w:rsid w:val="000565A3"/>
    <w:rsid w:val="00060881"/>
    <w:rsid w:val="00064640"/>
    <w:rsid w:val="00065F88"/>
    <w:rsid w:val="000710C4"/>
    <w:rsid w:val="00076057"/>
    <w:rsid w:val="000A1B9A"/>
    <w:rsid w:val="000A3A66"/>
    <w:rsid w:val="000A543B"/>
    <w:rsid w:val="000B6508"/>
    <w:rsid w:val="000C3449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4EEA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1AC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A0574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322C"/>
    <w:rsid w:val="00550360"/>
    <w:rsid w:val="005607E3"/>
    <w:rsid w:val="00562199"/>
    <w:rsid w:val="005816C8"/>
    <w:rsid w:val="0059641A"/>
    <w:rsid w:val="0059746B"/>
    <w:rsid w:val="005B6189"/>
    <w:rsid w:val="005C0CA5"/>
    <w:rsid w:val="005D1B5A"/>
    <w:rsid w:val="005D7326"/>
    <w:rsid w:val="005E6D13"/>
    <w:rsid w:val="00616FB2"/>
    <w:rsid w:val="00620A27"/>
    <w:rsid w:val="00642DD0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E433B"/>
    <w:rsid w:val="006F0231"/>
    <w:rsid w:val="006F0F35"/>
    <w:rsid w:val="007008BD"/>
    <w:rsid w:val="007014CB"/>
    <w:rsid w:val="00710164"/>
    <w:rsid w:val="0071524B"/>
    <w:rsid w:val="00715C13"/>
    <w:rsid w:val="007252F8"/>
    <w:rsid w:val="00754714"/>
    <w:rsid w:val="007602E0"/>
    <w:rsid w:val="00774BF7"/>
    <w:rsid w:val="0077632E"/>
    <w:rsid w:val="007827E5"/>
    <w:rsid w:val="00785911"/>
    <w:rsid w:val="007B3923"/>
    <w:rsid w:val="007D2341"/>
    <w:rsid w:val="007E2C66"/>
    <w:rsid w:val="007F29ED"/>
    <w:rsid w:val="007F698D"/>
    <w:rsid w:val="008150D2"/>
    <w:rsid w:val="008330AE"/>
    <w:rsid w:val="00833AA1"/>
    <w:rsid w:val="0083495E"/>
    <w:rsid w:val="00835719"/>
    <w:rsid w:val="00842D3D"/>
    <w:rsid w:val="00850EB8"/>
    <w:rsid w:val="00862C90"/>
    <w:rsid w:val="008705D8"/>
    <w:rsid w:val="00872A56"/>
    <w:rsid w:val="008802B5"/>
    <w:rsid w:val="0089680C"/>
    <w:rsid w:val="008A235C"/>
    <w:rsid w:val="008A48BF"/>
    <w:rsid w:val="008C2404"/>
    <w:rsid w:val="008C5DFD"/>
    <w:rsid w:val="008C78D4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3261E"/>
    <w:rsid w:val="00942216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43E79"/>
    <w:rsid w:val="00A843A1"/>
    <w:rsid w:val="00A91273"/>
    <w:rsid w:val="00AA481A"/>
    <w:rsid w:val="00AB07BF"/>
    <w:rsid w:val="00AC27B6"/>
    <w:rsid w:val="00AC760B"/>
    <w:rsid w:val="00AD1BD5"/>
    <w:rsid w:val="00AD3E13"/>
    <w:rsid w:val="00AF0A4B"/>
    <w:rsid w:val="00AF732A"/>
    <w:rsid w:val="00B05F92"/>
    <w:rsid w:val="00B139B8"/>
    <w:rsid w:val="00B13C12"/>
    <w:rsid w:val="00B13D05"/>
    <w:rsid w:val="00B15004"/>
    <w:rsid w:val="00B1564B"/>
    <w:rsid w:val="00B206E3"/>
    <w:rsid w:val="00B4180C"/>
    <w:rsid w:val="00B44F3E"/>
    <w:rsid w:val="00B52DE9"/>
    <w:rsid w:val="00B736D4"/>
    <w:rsid w:val="00B743F2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BF771C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054D"/>
    <w:rsid w:val="00C819A6"/>
    <w:rsid w:val="00C9408C"/>
    <w:rsid w:val="00C94311"/>
    <w:rsid w:val="00CB0B6E"/>
    <w:rsid w:val="00CD77BB"/>
    <w:rsid w:val="00CE682A"/>
    <w:rsid w:val="00CF15FE"/>
    <w:rsid w:val="00CF172E"/>
    <w:rsid w:val="00CF6613"/>
    <w:rsid w:val="00D01A57"/>
    <w:rsid w:val="00D145DE"/>
    <w:rsid w:val="00D16831"/>
    <w:rsid w:val="00D217B6"/>
    <w:rsid w:val="00D244E5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179F8"/>
    <w:rsid w:val="00E42DB1"/>
    <w:rsid w:val="00E47537"/>
    <w:rsid w:val="00E50B68"/>
    <w:rsid w:val="00E53D67"/>
    <w:rsid w:val="00E679F3"/>
    <w:rsid w:val="00E67C10"/>
    <w:rsid w:val="00E86FE0"/>
    <w:rsid w:val="00E90F96"/>
    <w:rsid w:val="00E9295B"/>
    <w:rsid w:val="00EA0BE8"/>
    <w:rsid w:val="00EA10C5"/>
    <w:rsid w:val="00EC4CCF"/>
    <w:rsid w:val="00EC5C10"/>
    <w:rsid w:val="00ED73BD"/>
    <w:rsid w:val="00EE6897"/>
    <w:rsid w:val="00EF4667"/>
    <w:rsid w:val="00EF5947"/>
    <w:rsid w:val="00F06979"/>
    <w:rsid w:val="00F20379"/>
    <w:rsid w:val="00F206F8"/>
    <w:rsid w:val="00F25309"/>
    <w:rsid w:val="00F37D67"/>
    <w:rsid w:val="00F44417"/>
    <w:rsid w:val="00F56F8A"/>
    <w:rsid w:val="00F57E4C"/>
    <w:rsid w:val="00F6394F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5D4891"/>
  <w15:chartTrackingRefBased/>
  <w15:docId w15:val="{CF21F356-6733-43D5-BF97-F77F810A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Mentionnonrsolue1">
    <w:name w:val="Mention non résolue1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14001" TargetMode="External"/><Relationship Id="rId18" Type="http://schemas.openxmlformats.org/officeDocument/2006/relationships/hyperlink" Target="http://www.novoceram.fr/societe/environnement-et-qualite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novoceram.fr/societe/nos-certifications/iso-9001" TargetMode="External"/><Relationship Id="rId17" Type="http://schemas.openxmlformats.org/officeDocument/2006/relationships/hyperlink" Target="http://www.novoceram.fr/societe/environnement-et-qualite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novocera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upec-carrelag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ovoceram.fr" TargetMode="External"/><Relationship Id="rId19" Type="http://schemas.openxmlformats.org/officeDocument/2006/relationships/hyperlink" Target="http://www.novoceram.fr/societe/environnement-et-qualite/de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s://www.novoceram.fr/societe/environnement-et-qualite/iso-50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42FC7-02C3-433F-9731-C2D421BA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853</Words>
  <Characters>4704</Characters>
  <Application>Microsoft Office Word</Application>
  <DocSecurity>0</DocSecurity>
  <Lines>98</Lines>
  <Paragraphs>56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5501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Céline ROUQUIER</cp:lastModifiedBy>
  <cp:revision>11</cp:revision>
  <cp:lastPrinted>2017-09-21T17:04:00Z</cp:lastPrinted>
  <dcterms:created xsi:type="dcterms:W3CDTF">2021-07-29T12:25:00Z</dcterms:created>
  <dcterms:modified xsi:type="dcterms:W3CDTF">2022-09-24T14:02:00Z</dcterms:modified>
</cp:coreProperties>
</file>